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Ansi="宋体" w:cs="宋体"/>
          <w:sz w:val="24"/>
          <w:szCs w:val="24"/>
        </w:rPr>
      </w:pPr>
    </w:p>
    <w:p>
      <w:pPr>
        <w:rPr>
          <w:rFonts w:hAnsi="宋体" w:cs="宋体"/>
          <w:sz w:val="24"/>
          <w:szCs w:val="24"/>
        </w:rPr>
      </w:pPr>
    </w:p>
    <w:p>
      <w:pPr>
        <w:pStyle w:val="7"/>
      </w:pPr>
    </w:p>
    <w:p>
      <w:pPr>
        <w:jc w:val="center"/>
        <w:rPr>
          <w:rFonts w:ascii="黑体" w:hAnsi="黑体" w:eastAsia="黑体" w:cs="宋体"/>
          <w:b/>
          <w:sz w:val="36"/>
          <w:szCs w:val="36"/>
        </w:rPr>
      </w:pPr>
    </w:p>
    <w:p>
      <w:pPr>
        <w:jc w:val="center"/>
        <w:rPr>
          <w:rFonts w:ascii="黑体" w:hAnsi="黑体" w:eastAsia="黑体" w:cs="宋体"/>
          <w:b/>
          <w:sz w:val="36"/>
          <w:szCs w:val="36"/>
        </w:rPr>
      </w:pPr>
    </w:p>
    <w:p>
      <w:pPr>
        <w:bidi w:val="0"/>
        <w:jc w:val="center"/>
        <w:rPr>
          <w:rFonts w:hint="default"/>
          <w:b/>
          <w:bCs/>
          <w:sz w:val="44"/>
          <w:szCs w:val="44"/>
          <w:lang w:val="en-US" w:eastAsia="zh-CN"/>
        </w:rPr>
      </w:pPr>
      <w:bookmarkStart w:id="0" w:name="_Toc8713"/>
      <w:bookmarkStart w:id="1" w:name="_Toc29081"/>
      <w:bookmarkStart w:id="2" w:name="_Toc12312"/>
      <w:bookmarkStart w:id="3" w:name="_Toc8187"/>
      <w:r>
        <w:rPr>
          <w:rFonts w:hint="eastAsia"/>
          <w:b/>
          <w:bCs/>
          <w:sz w:val="44"/>
          <w:szCs w:val="44"/>
        </w:rPr>
        <w:t>青岛特殊钢铁有限公司消防维保</w:t>
      </w:r>
      <w:bookmarkEnd w:id="0"/>
      <w:bookmarkEnd w:id="1"/>
      <w:bookmarkEnd w:id="2"/>
      <w:bookmarkEnd w:id="3"/>
      <w:r>
        <w:rPr>
          <w:rFonts w:hint="eastAsia"/>
          <w:b/>
          <w:bCs/>
          <w:sz w:val="44"/>
          <w:szCs w:val="44"/>
          <w:lang w:val="en-US" w:eastAsia="zh-CN"/>
        </w:rPr>
        <w:t>项目</w:t>
      </w:r>
    </w:p>
    <w:p>
      <w:pPr>
        <w:jc w:val="center"/>
        <w:rPr>
          <w:rFonts w:ascii="仿宋_GB2312" w:hAnsi="仿宋" w:eastAsia="仿宋_GB2312"/>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技术协议</w:t>
      </w:r>
    </w:p>
    <w:p>
      <w:pPr>
        <w:jc w:val="center"/>
        <w:rPr>
          <w:rFonts w:ascii="仿宋_GB2312" w:hAnsi="仿宋" w:eastAsia="仿宋_GB2312"/>
          <w:b/>
          <w:sz w:val="28"/>
          <w:szCs w:val="28"/>
        </w:rPr>
      </w:pPr>
    </w:p>
    <w:p>
      <w:pPr>
        <w:jc w:val="center"/>
        <w:rPr>
          <w:rFonts w:ascii="仿宋_GB2312" w:hAnsi="仿宋" w:eastAsia="仿宋_GB2312"/>
          <w:b/>
          <w:sz w:val="28"/>
          <w:szCs w:val="28"/>
        </w:rPr>
      </w:pPr>
    </w:p>
    <w:p>
      <w:pPr>
        <w:ind w:firstLine="1124" w:firstLineChars="400"/>
        <w:jc w:val="left"/>
        <w:rPr>
          <w:rFonts w:ascii="仿宋_GB2312" w:hAnsi="仿宋" w:eastAsia="仿宋_GB2312"/>
          <w:b/>
          <w:sz w:val="28"/>
          <w:szCs w:val="28"/>
        </w:rPr>
      </w:pPr>
    </w:p>
    <w:p>
      <w:pPr>
        <w:ind w:firstLine="1124" w:firstLineChars="400"/>
        <w:jc w:val="left"/>
        <w:rPr>
          <w:rFonts w:ascii="仿宋_GB2312" w:hAnsi="仿宋" w:eastAsia="仿宋_GB2312"/>
          <w:b/>
          <w:sz w:val="28"/>
          <w:szCs w:val="28"/>
        </w:rPr>
      </w:pPr>
    </w:p>
    <w:p>
      <w:pPr>
        <w:ind w:firstLine="1124" w:firstLineChars="400"/>
        <w:jc w:val="left"/>
        <w:rPr>
          <w:rFonts w:ascii="仿宋_GB2312" w:hAnsi="仿宋" w:eastAsia="仿宋_GB2312"/>
          <w:b/>
          <w:sz w:val="28"/>
          <w:szCs w:val="28"/>
        </w:rPr>
      </w:pPr>
    </w:p>
    <w:p>
      <w:pPr>
        <w:ind w:firstLine="2502" w:firstLineChars="890"/>
        <w:rPr>
          <w:rFonts w:ascii="宋体" w:hAnsi="宋体" w:eastAsia="宋体" w:cs="宋体"/>
          <w:b/>
          <w:sz w:val="28"/>
          <w:szCs w:val="28"/>
        </w:rPr>
      </w:pPr>
      <w:r>
        <w:rPr>
          <w:rFonts w:hint="eastAsia" w:ascii="宋体" w:hAnsi="宋体" w:eastAsia="宋体" w:cs="宋体"/>
          <w:b/>
          <w:sz w:val="28"/>
          <w:szCs w:val="28"/>
        </w:rPr>
        <w:t>甲方：青岛特殊钢铁有限公司</w:t>
      </w:r>
    </w:p>
    <w:p>
      <w:pPr>
        <w:ind w:firstLine="2502" w:firstLineChars="890"/>
        <w:rPr>
          <w:rFonts w:ascii="宋体" w:hAnsi="宋体" w:eastAsia="宋体" w:cs="宋体"/>
          <w:b/>
          <w:sz w:val="28"/>
          <w:szCs w:val="28"/>
        </w:rPr>
      </w:pPr>
      <w:r>
        <w:rPr>
          <w:rFonts w:hint="eastAsia" w:ascii="宋体" w:hAnsi="宋体" w:eastAsia="宋体" w:cs="宋体"/>
          <w:b/>
          <w:sz w:val="28"/>
          <w:szCs w:val="28"/>
        </w:rPr>
        <w:t>乙方：</w:t>
      </w:r>
    </w:p>
    <w:p>
      <w:pPr>
        <w:ind w:firstLine="2642" w:firstLineChars="940"/>
        <w:jc w:val="center"/>
        <w:rPr>
          <w:rFonts w:ascii="宋体" w:hAnsi="宋体" w:eastAsia="宋体" w:cs="宋体"/>
          <w:b/>
          <w:sz w:val="28"/>
          <w:szCs w:val="28"/>
        </w:rPr>
      </w:pPr>
    </w:p>
    <w:p>
      <w:pPr>
        <w:ind w:firstLine="2642" w:firstLineChars="940"/>
        <w:rPr>
          <w:rFonts w:ascii="宋体" w:hAnsi="宋体" w:eastAsia="宋体" w:cs="宋体"/>
          <w:b/>
          <w:sz w:val="28"/>
          <w:szCs w:val="28"/>
        </w:rPr>
      </w:pPr>
      <w:r>
        <w:rPr>
          <w:rFonts w:hint="eastAsia" w:ascii="宋体" w:hAnsi="宋体" w:eastAsia="宋体" w:cs="宋体"/>
          <w:b/>
          <w:sz w:val="28"/>
          <w:szCs w:val="28"/>
        </w:rPr>
        <w:t>时间：  202</w:t>
      </w:r>
      <w:r>
        <w:rPr>
          <w:rFonts w:hint="eastAsia" w:ascii="宋体" w:hAnsi="宋体" w:eastAsia="宋体" w:cs="宋体"/>
          <w:b/>
          <w:sz w:val="28"/>
          <w:szCs w:val="28"/>
          <w:lang w:val="en-US" w:eastAsia="zh-CN"/>
        </w:rPr>
        <w:t>3</w:t>
      </w:r>
      <w:r>
        <w:rPr>
          <w:rFonts w:hint="eastAsia" w:ascii="宋体" w:hAnsi="宋体" w:eastAsia="宋体" w:cs="宋体"/>
          <w:b/>
          <w:sz w:val="28"/>
          <w:szCs w:val="28"/>
        </w:rPr>
        <w:t>年</w:t>
      </w:r>
      <w:r>
        <w:rPr>
          <w:rFonts w:hint="eastAsia" w:ascii="宋体" w:hAnsi="宋体" w:eastAsia="宋体" w:cs="宋体"/>
          <w:b/>
          <w:sz w:val="28"/>
          <w:szCs w:val="28"/>
          <w:lang w:val="en-US" w:eastAsia="zh-CN"/>
        </w:rPr>
        <w:t>11</w:t>
      </w:r>
      <w:r>
        <w:rPr>
          <w:rFonts w:hint="eastAsia" w:ascii="宋体" w:hAnsi="宋体" w:eastAsia="宋体" w:cs="宋体"/>
          <w:b/>
          <w:sz w:val="28"/>
          <w:szCs w:val="28"/>
        </w:rPr>
        <w:t>月</w:t>
      </w:r>
    </w:p>
    <w:p>
      <w:pPr>
        <w:widowControl/>
        <w:jc w:val="left"/>
        <w:rPr>
          <w:rFonts w:ascii="宋体" w:hAnsi="宋体" w:eastAsia="宋体" w:cs="宋体"/>
          <w:b/>
          <w:sz w:val="28"/>
          <w:szCs w:val="28"/>
        </w:rPr>
        <w:sectPr>
          <w:headerReference r:id="rId3" w:type="default"/>
          <w:footerReference r:id="rId4" w:type="default"/>
          <w:pgSz w:w="11906" w:h="16838"/>
          <w:pgMar w:top="1440" w:right="1800" w:bottom="1440"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sdt>
      <w:sdtPr>
        <w:rPr>
          <w:rFonts w:ascii="宋体" w:hAnsi="宋体" w:eastAsia="宋体"/>
        </w:rPr>
        <w:id w:val="147457689"/>
        <w:docPartObj>
          <w:docPartGallery w:val="Table of Contents"/>
          <w:docPartUnique/>
        </w:docPartObj>
      </w:sdtPr>
      <w:sdtEndPr>
        <w:rPr>
          <w:rFonts w:hint="eastAsia" w:asciiTheme="minorHAnsi" w:hAnsiTheme="minorHAnsi" w:eastAsiaTheme="minorEastAsia"/>
        </w:rPr>
      </w:sdtEndPr>
      <w:sdtContent>
        <w:p>
          <w:pPr>
            <w:jc w:val="center"/>
            <w:rPr>
              <w:rFonts w:hint="eastAsia" w:asciiTheme="minorHAnsi" w:hAnsiTheme="minorHAnsi" w:eastAsiaTheme="minorEastAsia" w:cstheme="minorBidi"/>
              <w:kern w:val="2"/>
              <w:sz w:val="28"/>
              <w:szCs w:val="32"/>
              <w:lang w:val="en-US" w:eastAsia="zh-CN" w:bidi="ar-SA"/>
            </w:rPr>
          </w:pPr>
          <w:r>
            <w:rPr>
              <w:rFonts w:ascii="宋体" w:hAnsi="宋体" w:eastAsia="宋体"/>
              <w:b/>
              <w:bCs/>
              <w:sz w:val="40"/>
              <w:szCs w:val="44"/>
            </w:rPr>
            <w:t>目录</w:t>
          </w:r>
          <w:r>
            <w:rPr>
              <w:rFonts w:hint="eastAsia"/>
              <w:sz w:val="28"/>
              <w:szCs w:val="32"/>
            </w:rPr>
            <w:fldChar w:fldCharType="begin"/>
          </w:r>
          <w:r>
            <w:rPr>
              <w:rFonts w:hint="eastAsia"/>
              <w:sz w:val="28"/>
              <w:szCs w:val="32"/>
            </w:rPr>
            <w:instrText xml:space="preserve">TOC \o "1-1" \h \u </w:instrText>
          </w:r>
          <w:r>
            <w:rPr>
              <w:rFonts w:hint="eastAsia"/>
              <w:sz w:val="28"/>
              <w:szCs w:val="32"/>
            </w:rPr>
            <w:fldChar w:fldCharType="separate"/>
          </w:r>
        </w:p>
        <w:p>
          <w:pPr>
            <w:pStyle w:val="12"/>
            <w:tabs>
              <w:tab w:val="right" w:leader="dot" w:pos="8972"/>
            </w:tabs>
          </w:pPr>
          <w:r>
            <w:rPr>
              <w:rFonts w:hint="eastAsia"/>
              <w:szCs w:val="32"/>
            </w:rPr>
            <w:fldChar w:fldCharType="begin"/>
          </w:r>
          <w:r>
            <w:rPr>
              <w:rFonts w:hint="eastAsia"/>
              <w:szCs w:val="32"/>
            </w:rPr>
            <w:instrText xml:space="preserve"> HYPERLINK \l _Toc13629 </w:instrText>
          </w:r>
          <w:r>
            <w:rPr>
              <w:rFonts w:hint="eastAsia"/>
              <w:szCs w:val="32"/>
            </w:rPr>
            <w:fldChar w:fldCharType="separate"/>
          </w:r>
          <w:r>
            <w:rPr>
              <w:rFonts w:hint="eastAsia"/>
            </w:rPr>
            <w:t>一、 项目名称</w:t>
          </w:r>
          <w:r>
            <w:tab/>
          </w:r>
          <w:r>
            <w:fldChar w:fldCharType="begin"/>
          </w:r>
          <w:r>
            <w:instrText xml:space="preserve"> PAGEREF _Toc13629 \h </w:instrText>
          </w:r>
          <w:r>
            <w:fldChar w:fldCharType="separate"/>
          </w:r>
          <w:r>
            <w:t>1</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_Toc9989 </w:instrText>
          </w:r>
          <w:r>
            <w:rPr>
              <w:rFonts w:hint="eastAsia"/>
              <w:szCs w:val="32"/>
            </w:rPr>
            <w:fldChar w:fldCharType="separate"/>
          </w:r>
          <w:r>
            <w:rPr>
              <w:rFonts w:hint="eastAsia"/>
            </w:rPr>
            <w:t>二、 承包范围</w:t>
          </w:r>
          <w:r>
            <w:tab/>
          </w:r>
          <w:r>
            <w:fldChar w:fldCharType="begin"/>
          </w:r>
          <w:r>
            <w:instrText xml:space="preserve"> PAGEREF _Toc9989 \h </w:instrText>
          </w:r>
          <w:r>
            <w:fldChar w:fldCharType="separate"/>
          </w:r>
          <w:r>
            <w:t>1</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_Toc15064 </w:instrText>
          </w:r>
          <w:r>
            <w:rPr>
              <w:rFonts w:hint="eastAsia"/>
              <w:szCs w:val="32"/>
            </w:rPr>
            <w:fldChar w:fldCharType="separate"/>
          </w:r>
          <w:r>
            <w:rPr>
              <w:rFonts w:hint="eastAsia"/>
            </w:rPr>
            <w:t>三、 编制依据</w:t>
          </w:r>
          <w:r>
            <w:tab/>
          </w:r>
          <w:r>
            <w:fldChar w:fldCharType="begin"/>
          </w:r>
          <w:r>
            <w:instrText xml:space="preserve"> PAGEREF _Toc15064 \h </w:instrText>
          </w:r>
          <w:r>
            <w:fldChar w:fldCharType="separate"/>
          </w:r>
          <w:r>
            <w:t>1</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_Toc22985 </w:instrText>
          </w:r>
          <w:r>
            <w:rPr>
              <w:rFonts w:hint="eastAsia"/>
              <w:szCs w:val="32"/>
            </w:rPr>
            <w:fldChar w:fldCharType="separate"/>
          </w:r>
          <w:r>
            <w:rPr>
              <w:rFonts w:hint="eastAsia"/>
            </w:rPr>
            <w:t xml:space="preserve">四、 </w:t>
          </w:r>
          <w:r>
            <w:rPr>
              <w:rFonts w:hint="eastAsia"/>
              <w:lang w:val="en-US" w:eastAsia="zh-CN"/>
            </w:rPr>
            <w:t>消防</w:t>
          </w:r>
          <w:r>
            <w:rPr>
              <w:rFonts w:hint="eastAsia"/>
            </w:rPr>
            <w:t>维保范围</w:t>
          </w:r>
          <w:r>
            <w:tab/>
          </w:r>
          <w:r>
            <w:fldChar w:fldCharType="begin"/>
          </w:r>
          <w:r>
            <w:instrText xml:space="preserve"> PAGEREF _Toc22985 \h </w:instrText>
          </w:r>
          <w:r>
            <w:fldChar w:fldCharType="separate"/>
          </w:r>
          <w:r>
            <w:t>3</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_Toc27626 </w:instrText>
          </w:r>
          <w:r>
            <w:rPr>
              <w:rFonts w:hint="eastAsia"/>
              <w:szCs w:val="32"/>
            </w:rPr>
            <w:fldChar w:fldCharType="separate"/>
          </w:r>
          <w:r>
            <w:rPr>
              <w:rFonts w:hint="eastAsia"/>
              <w:lang w:val="en-US" w:eastAsia="zh-CN"/>
            </w:rPr>
            <w:t>五、 维护的消防系统</w:t>
          </w:r>
          <w:r>
            <w:tab/>
          </w:r>
          <w:r>
            <w:fldChar w:fldCharType="begin"/>
          </w:r>
          <w:r>
            <w:instrText xml:space="preserve"> PAGEREF _Toc27626 \h </w:instrText>
          </w:r>
          <w:r>
            <w:fldChar w:fldCharType="separate"/>
          </w:r>
          <w:r>
            <w:t>3</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_Toc11807 </w:instrText>
          </w:r>
          <w:r>
            <w:rPr>
              <w:rFonts w:hint="eastAsia"/>
              <w:szCs w:val="32"/>
            </w:rPr>
            <w:fldChar w:fldCharType="separate"/>
          </w:r>
          <w:r>
            <w:rPr>
              <w:rFonts w:hint="eastAsia"/>
              <w:lang w:val="en-US" w:eastAsia="zh-CN"/>
            </w:rPr>
            <w:t>六、 工作内容</w:t>
          </w:r>
          <w:r>
            <w:tab/>
          </w:r>
          <w:r>
            <w:fldChar w:fldCharType="begin"/>
          </w:r>
          <w:r>
            <w:instrText xml:space="preserve"> PAGEREF _Toc11807 \h </w:instrText>
          </w:r>
          <w:r>
            <w:fldChar w:fldCharType="separate"/>
          </w:r>
          <w:r>
            <w:t>5</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_Toc28007 </w:instrText>
          </w:r>
          <w:r>
            <w:rPr>
              <w:rFonts w:hint="eastAsia"/>
              <w:szCs w:val="32"/>
            </w:rPr>
            <w:fldChar w:fldCharType="separate"/>
          </w:r>
          <w:r>
            <w:rPr>
              <w:rFonts w:hint="eastAsia"/>
              <w:lang w:val="en-US" w:eastAsia="zh-CN"/>
            </w:rPr>
            <w:t>七、 灭火救援及安全职责</w:t>
          </w:r>
          <w:r>
            <w:tab/>
          </w:r>
          <w:r>
            <w:fldChar w:fldCharType="begin"/>
          </w:r>
          <w:r>
            <w:instrText xml:space="preserve"> PAGEREF _Toc28007 \h </w:instrText>
          </w:r>
          <w:r>
            <w:fldChar w:fldCharType="separate"/>
          </w:r>
          <w:r>
            <w:t>6</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_Toc3783 </w:instrText>
          </w:r>
          <w:r>
            <w:rPr>
              <w:rFonts w:hint="eastAsia"/>
              <w:szCs w:val="32"/>
            </w:rPr>
            <w:fldChar w:fldCharType="separate"/>
          </w:r>
          <w:r>
            <w:rPr>
              <w:rFonts w:hint="eastAsia"/>
              <w:lang w:val="en-US" w:eastAsia="zh-CN"/>
            </w:rPr>
            <w:t>八、 维保准备</w:t>
          </w:r>
          <w:r>
            <w:tab/>
          </w:r>
          <w:r>
            <w:fldChar w:fldCharType="begin"/>
          </w:r>
          <w:r>
            <w:instrText xml:space="preserve"> PAGEREF _Toc3783 \h </w:instrText>
          </w:r>
          <w:r>
            <w:fldChar w:fldCharType="separate"/>
          </w:r>
          <w:r>
            <w:t>7</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_Toc31275 </w:instrText>
          </w:r>
          <w:r>
            <w:rPr>
              <w:rFonts w:hint="eastAsia"/>
              <w:szCs w:val="32"/>
            </w:rPr>
            <w:fldChar w:fldCharType="separate"/>
          </w:r>
          <w:r>
            <w:rPr>
              <w:rFonts w:hint="eastAsia"/>
              <w:lang w:val="en-US" w:eastAsia="zh-CN"/>
            </w:rPr>
            <w:t>九、 考核管理</w:t>
          </w:r>
          <w:r>
            <w:tab/>
          </w:r>
          <w:r>
            <w:fldChar w:fldCharType="begin"/>
          </w:r>
          <w:r>
            <w:instrText xml:space="preserve"> PAGEREF _Toc31275 \h </w:instrText>
          </w:r>
          <w:r>
            <w:fldChar w:fldCharType="separate"/>
          </w:r>
          <w:r>
            <w:t>9</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_Toc16870 </w:instrText>
          </w:r>
          <w:r>
            <w:rPr>
              <w:rFonts w:hint="eastAsia"/>
              <w:szCs w:val="32"/>
            </w:rPr>
            <w:fldChar w:fldCharType="separate"/>
          </w:r>
          <w:r>
            <w:rPr>
              <w:rFonts w:hint="eastAsia"/>
            </w:rPr>
            <w:t>附件一：</w:t>
          </w:r>
          <w:r>
            <w:rPr>
              <w:rFonts w:hint="eastAsia"/>
              <w:lang w:val="zh-CN"/>
            </w:rPr>
            <w:t>维保通用材料、工具界面界定</w:t>
          </w:r>
          <w:r>
            <w:tab/>
          </w:r>
          <w:r>
            <w:fldChar w:fldCharType="begin"/>
          </w:r>
          <w:r>
            <w:instrText xml:space="preserve"> PAGEREF _Toc16870 \h </w:instrText>
          </w:r>
          <w:r>
            <w:fldChar w:fldCharType="separate"/>
          </w:r>
          <w:r>
            <w:t>11</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_Toc9138 </w:instrText>
          </w:r>
          <w:r>
            <w:rPr>
              <w:rFonts w:hint="eastAsia"/>
              <w:szCs w:val="32"/>
            </w:rPr>
            <w:fldChar w:fldCharType="separate"/>
          </w:r>
          <w:r>
            <w:rPr>
              <w:rFonts w:hint="eastAsia"/>
              <w:lang w:val="en-US" w:eastAsia="zh-CN"/>
            </w:rPr>
            <w:t>附件二：</w:t>
          </w:r>
          <w:r>
            <w:rPr>
              <w:rFonts w:hint="eastAsia"/>
            </w:rPr>
            <w:t>具体维护内容及周期</w:t>
          </w:r>
          <w:r>
            <w:tab/>
          </w:r>
          <w:r>
            <w:fldChar w:fldCharType="begin"/>
          </w:r>
          <w:r>
            <w:instrText xml:space="preserve"> PAGEREF _Toc9138 \h </w:instrText>
          </w:r>
          <w:r>
            <w:fldChar w:fldCharType="separate"/>
          </w:r>
          <w:r>
            <w:t>13</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_Toc3907 </w:instrText>
          </w:r>
          <w:r>
            <w:rPr>
              <w:rFonts w:hint="eastAsia"/>
              <w:szCs w:val="32"/>
            </w:rPr>
            <w:fldChar w:fldCharType="separate"/>
          </w:r>
          <w:r>
            <w:rPr>
              <w:rFonts w:hint="eastAsia"/>
              <w:lang w:val="en-US" w:eastAsia="zh-CN"/>
            </w:rPr>
            <w:t>附件三：具体责任分工</w:t>
          </w:r>
          <w:r>
            <w:tab/>
          </w:r>
          <w:r>
            <w:fldChar w:fldCharType="begin"/>
          </w:r>
          <w:r>
            <w:instrText xml:space="preserve"> PAGEREF _Toc3907 \h </w:instrText>
          </w:r>
          <w:r>
            <w:fldChar w:fldCharType="separate"/>
          </w:r>
          <w:r>
            <w:t>24</w:t>
          </w:r>
          <w:r>
            <w:fldChar w:fldCharType="end"/>
          </w:r>
          <w:r>
            <w:rPr>
              <w:rFonts w:hint="eastAsia"/>
              <w:szCs w:val="32"/>
            </w:rPr>
            <w:fldChar w:fldCharType="end"/>
          </w:r>
        </w:p>
        <w:p>
          <w:pPr>
            <w:pStyle w:val="12"/>
            <w:tabs>
              <w:tab w:val="right" w:leader="dot" w:pos="8972"/>
            </w:tabs>
          </w:pPr>
          <w:r>
            <w:rPr>
              <w:rFonts w:hint="eastAsia"/>
              <w:szCs w:val="32"/>
            </w:rPr>
            <w:fldChar w:fldCharType="begin"/>
          </w:r>
          <w:r>
            <w:rPr>
              <w:rFonts w:hint="eastAsia"/>
              <w:szCs w:val="32"/>
            </w:rPr>
            <w:instrText xml:space="preserve"> HYPERLINK \l _Toc9697 </w:instrText>
          </w:r>
          <w:r>
            <w:rPr>
              <w:rFonts w:hint="eastAsia"/>
              <w:szCs w:val="32"/>
            </w:rPr>
            <w:fldChar w:fldCharType="separate"/>
          </w:r>
          <w:r>
            <w:rPr>
              <w:rFonts w:hint="eastAsia"/>
              <w:lang w:val="en-US" w:eastAsia="zh-CN"/>
            </w:rPr>
            <w:t>附件四：智慧消防技术协议</w:t>
          </w:r>
          <w:r>
            <w:tab/>
          </w:r>
          <w:r>
            <w:fldChar w:fldCharType="begin"/>
          </w:r>
          <w:r>
            <w:instrText xml:space="preserve"> PAGEREF _Toc9697 \h </w:instrText>
          </w:r>
          <w:r>
            <w:fldChar w:fldCharType="separate"/>
          </w:r>
          <w:r>
            <w:t>31</w:t>
          </w:r>
          <w:r>
            <w:fldChar w:fldCharType="end"/>
          </w:r>
          <w:r>
            <w:rPr>
              <w:rFonts w:hint="eastAsia"/>
              <w:szCs w:val="32"/>
            </w:rPr>
            <w:fldChar w:fldCharType="end"/>
          </w:r>
        </w:p>
        <w:p>
          <w:pPr>
            <w:pStyle w:val="12"/>
            <w:tabs>
              <w:tab w:val="right" w:leader="dot" w:pos="8972"/>
            </w:tabs>
          </w:pPr>
        </w:p>
        <w:p>
          <w:pPr>
            <w:pStyle w:val="8"/>
            <w:jc w:val="center"/>
            <w:sectPr>
              <w:pgSz w:w="11906" w:h="16838"/>
              <w:pgMar w:top="1440" w:right="1800" w:bottom="1440"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sz w:val="28"/>
              <w:szCs w:val="32"/>
            </w:rPr>
            <w:fldChar w:fldCharType="end"/>
          </w:r>
        </w:p>
      </w:sdtContent>
    </w:sdt>
    <w:p>
      <w:pPr>
        <w:tabs>
          <w:tab w:val="left" w:pos="7740"/>
        </w:tabs>
        <w:ind w:left="425"/>
        <w:jc w:val="center"/>
        <w:rPr>
          <w:rFonts w:ascii="宋体" w:hAnsi="宋体" w:eastAsia="宋体" w:cs="宋体"/>
          <w:bCs/>
          <w:sz w:val="36"/>
          <w:szCs w:val="28"/>
        </w:rPr>
      </w:pPr>
      <w:bookmarkStart w:id="4" w:name="_Toc469173032"/>
      <w:r>
        <w:rPr>
          <w:rFonts w:hint="eastAsia" w:ascii="宋体" w:hAnsi="宋体" w:eastAsia="宋体" w:cs="宋体"/>
          <w:bCs/>
          <w:sz w:val="36"/>
          <w:szCs w:val="28"/>
        </w:rPr>
        <w:t>技术协议</w:t>
      </w:r>
      <w:bookmarkEnd w:id="4"/>
    </w:p>
    <w:p>
      <w:pPr>
        <w:tabs>
          <w:tab w:val="left" w:pos="7740"/>
        </w:tabs>
        <w:rPr>
          <w:rFonts w:ascii="宋体" w:hAnsi="宋体" w:eastAsia="宋体" w:cs="宋体"/>
          <w:bCs/>
          <w:sz w:val="28"/>
          <w:szCs w:val="28"/>
        </w:rPr>
      </w:pPr>
    </w:p>
    <w:p>
      <w:pPr>
        <w:spacing w:line="560" w:lineRule="exact"/>
        <w:jc w:val="left"/>
        <w:rPr>
          <w:rFonts w:ascii="宋体" w:hAnsi="宋体" w:eastAsia="宋体" w:cs="宋体"/>
          <w:bCs/>
          <w:sz w:val="28"/>
          <w:szCs w:val="28"/>
        </w:rPr>
      </w:pPr>
      <w:r>
        <w:rPr>
          <w:rFonts w:hint="eastAsia" w:ascii="宋体" w:hAnsi="宋体" w:eastAsia="宋体" w:cs="宋体"/>
          <w:bCs/>
          <w:sz w:val="28"/>
          <w:szCs w:val="28"/>
        </w:rPr>
        <w:t xml:space="preserve"> 甲方：青岛特殊钢铁有限公司      （以下简称 “甲方”）</w:t>
      </w:r>
    </w:p>
    <w:p>
      <w:pPr>
        <w:spacing w:line="560" w:lineRule="exact"/>
        <w:ind w:firstLine="140" w:firstLineChars="50"/>
        <w:rPr>
          <w:rFonts w:ascii="宋体" w:hAnsi="宋体" w:eastAsia="宋体" w:cs="宋体"/>
          <w:bCs/>
          <w:sz w:val="28"/>
          <w:szCs w:val="28"/>
        </w:rPr>
      </w:pPr>
    </w:p>
    <w:p>
      <w:pPr>
        <w:spacing w:line="560" w:lineRule="exact"/>
        <w:ind w:firstLine="140" w:firstLineChars="50"/>
        <w:rPr>
          <w:rFonts w:ascii="宋体" w:hAnsi="宋体" w:eastAsia="宋体" w:cs="宋体"/>
          <w:bCs/>
          <w:sz w:val="28"/>
          <w:szCs w:val="28"/>
        </w:rPr>
      </w:pPr>
      <w:r>
        <w:rPr>
          <w:rFonts w:hint="eastAsia" w:ascii="宋体" w:hAnsi="宋体" w:eastAsia="宋体" w:cs="宋体"/>
          <w:bCs/>
          <w:sz w:val="28"/>
          <w:szCs w:val="28"/>
        </w:rPr>
        <w:t xml:space="preserve">乙方：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（以下简称 “乙方”）</w:t>
      </w:r>
    </w:p>
    <w:p>
      <w:pPr>
        <w:pStyle w:val="7"/>
      </w:pPr>
    </w:p>
    <w:p>
      <w:pPr>
        <w:pStyle w:val="4"/>
        <w:numPr>
          <w:ilvl w:val="0"/>
          <w:numId w:val="2"/>
        </w:numPr>
        <w:bidi w:val="0"/>
        <w:jc w:val="left"/>
      </w:pPr>
      <w:bookmarkStart w:id="5" w:name="_Toc26018"/>
      <w:bookmarkStart w:id="6" w:name="_Toc13629"/>
      <w:r>
        <w:rPr>
          <w:rFonts w:hint="eastAsia"/>
        </w:rPr>
        <w:t>项目名称</w:t>
      </w:r>
      <w:bookmarkEnd w:id="5"/>
      <w:bookmarkEnd w:id="6"/>
    </w:p>
    <w:p>
      <w:pPr>
        <w:spacing w:line="560" w:lineRule="exact"/>
        <w:ind w:firstLine="140" w:firstLineChars="50"/>
        <w:rPr>
          <w:rFonts w:hint="eastAsia" w:ascii="宋体" w:hAnsi="宋体" w:eastAsia="宋体" w:cs="宋体"/>
          <w:bCs/>
          <w:sz w:val="28"/>
          <w:szCs w:val="28"/>
          <w:lang w:eastAsia="zh-CN"/>
        </w:rPr>
      </w:pPr>
      <w:r>
        <w:rPr>
          <w:rFonts w:hint="eastAsia" w:ascii="宋体" w:hAnsi="宋体" w:eastAsia="宋体" w:cs="宋体"/>
          <w:bCs/>
          <w:sz w:val="28"/>
          <w:szCs w:val="28"/>
        </w:rPr>
        <w:t>青岛特殊钢铁有限公司消防维保</w:t>
      </w:r>
      <w:r>
        <w:rPr>
          <w:rFonts w:hint="eastAsia" w:ascii="宋体" w:hAnsi="宋体" w:eastAsia="宋体" w:cs="宋体"/>
          <w:bCs/>
          <w:sz w:val="28"/>
          <w:szCs w:val="28"/>
          <w:lang w:val="en-US" w:eastAsia="zh-CN"/>
        </w:rPr>
        <w:t>项目</w:t>
      </w:r>
    </w:p>
    <w:p>
      <w:pPr>
        <w:pStyle w:val="4"/>
        <w:numPr>
          <w:ilvl w:val="0"/>
          <w:numId w:val="2"/>
        </w:numPr>
        <w:bidi w:val="0"/>
        <w:jc w:val="left"/>
        <w:rPr>
          <w:rFonts w:hint="eastAsia"/>
        </w:rPr>
      </w:pPr>
      <w:bookmarkStart w:id="7" w:name="_Toc9989"/>
      <w:bookmarkStart w:id="8" w:name="_Toc26817"/>
      <w:r>
        <w:rPr>
          <w:rFonts w:hint="eastAsia"/>
        </w:rPr>
        <w:t>承包范围</w:t>
      </w:r>
      <w:bookmarkEnd w:id="7"/>
      <w:bookmarkEnd w:id="8"/>
    </w:p>
    <w:p>
      <w:pPr>
        <w:pStyle w:val="8"/>
        <w:rPr>
          <w:rFonts w:hint="eastAsia"/>
          <w:sz w:val="28"/>
          <w:szCs w:val="32"/>
        </w:rPr>
      </w:pPr>
      <w:r>
        <w:rPr>
          <w:rFonts w:hint="eastAsia"/>
          <w:sz w:val="28"/>
          <w:szCs w:val="32"/>
          <w:lang w:eastAsia="zh-CN"/>
        </w:rPr>
        <w:t>乙方方</w:t>
      </w:r>
      <w:r>
        <w:rPr>
          <w:rFonts w:hint="eastAsia"/>
          <w:sz w:val="28"/>
          <w:szCs w:val="32"/>
          <w:lang w:val="en-US" w:eastAsia="zh-CN"/>
        </w:rPr>
        <w:t>维保</w:t>
      </w:r>
      <w:r>
        <w:rPr>
          <w:rFonts w:hint="eastAsia"/>
          <w:sz w:val="28"/>
          <w:szCs w:val="32"/>
        </w:rPr>
        <w:t>项目范围主要包含：</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3861"/>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3861"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sz w:val="28"/>
                <w:szCs w:val="28"/>
              </w:rPr>
            </w:pPr>
            <w:r>
              <w:rPr>
                <w:rFonts w:hint="eastAsia" w:ascii="宋体" w:hAnsi="宋体" w:eastAsia="宋体" w:cs="宋体"/>
                <w:sz w:val="28"/>
                <w:szCs w:val="28"/>
              </w:rPr>
              <w:t>项目分项</w:t>
            </w:r>
          </w:p>
        </w:tc>
        <w:tc>
          <w:tcPr>
            <w:tcW w:w="4466"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sz w:val="28"/>
                <w:szCs w:val="28"/>
              </w:rPr>
            </w:pPr>
            <w:r>
              <w:rPr>
                <w:rFonts w:hint="eastAsia" w:ascii="宋体" w:hAnsi="宋体" w:eastAsia="宋体" w:cs="宋体"/>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3861" w:type="dxa"/>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青岛特殊钢铁有限</w:t>
            </w:r>
            <w:r>
              <w:rPr>
                <w:rFonts w:hint="eastAsia" w:ascii="宋体" w:hAnsi="宋体" w:eastAsia="宋体" w:cs="宋体"/>
                <w:sz w:val="28"/>
                <w:szCs w:val="28"/>
              </w:rPr>
              <w:t>公司消防维保</w:t>
            </w:r>
            <w:r>
              <w:rPr>
                <w:rFonts w:hint="eastAsia" w:ascii="宋体" w:hAnsi="宋体" w:eastAsia="宋体" w:cs="宋体"/>
                <w:sz w:val="28"/>
                <w:szCs w:val="28"/>
                <w:lang w:val="en-US" w:eastAsia="zh-CN"/>
              </w:rPr>
              <w:t>项目</w:t>
            </w:r>
          </w:p>
        </w:tc>
        <w:tc>
          <w:tcPr>
            <w:tcW w:w="4466" w:type="dxa"/>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2024年3月1日至2027年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w:t>
            </w:r>
            <w:r>
              <w:rPr>
                <w:rFonts w:hint="eastAsia" w:ascii="宋体" w:hAnsi="宋体" w:eastAsia="宋体" w:cs="宋体"/>
                <w:sz w:val="28"/>
                <w:szCs w:val="28"/>
                <w:lang w:eastAsia="zh-CN"/>
              </w:rPr>
              <w:t>甲方</w:t>
            </w:r>
            <w:r>
              <w:rPr>
                <w:rFonts w:hint="eastAsia" w:ascii="宋体" w:hAnsi="宋体" w:eastAsia="宋体" w:cs="宋体"/>
                <w:sz w:val="28"/>
                <w:szCs w:val="28"/>
              </w:rPr>
              <w:t>消防维保工作，期限3年</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（2）青岛特殊钢铁有限公司智慧消防项目（</w:t>
            </w:r>
            <w:r>
              <w:rPr>
                <w:rFonts w:hint="eastAsia" w:ascii="宋体" w:hAnsi="宋体" w:eastAsia="宋体" w:cs="宋体"/>
                <w:sz w:val="28"/>
                <w:szCs w:val="28"/>
                <w:highlight w:val="none"/>
                <w:lang w:val="en-US" w:eastAsia="zh-CN"/>
              </w:rPr>
              <w:t>附件四</w:t>
            </w:r>
            <w:r>
              <w:rPr>
                <w:rFonts w:hint="eastAsia" w:ascii="宋体" w:hAnsi="宋体" w:eastAsia="宋体" w:cs="宋体"/>
                <w:sz w:val="28"/>
                <w:szCs w:val="28"/>
                <w:lang w:val="en-US" w:eastAsia="zh-CN"/>
              </w:rPr>
              <w:t>）；</w:t>
            </w:r>
          </w:p>
        </w:tc>
      </w:tr>
    </w:tbl>
    <w:p>
      <w:pPr>
        <w:pStyle w:val="4"/>
        <w:numPr>
          <w:ilvl w:val="0"/>
          <w:numId w:val="2"/>
        </w:numPr>
        <w:bidi w:val="0"/>
        <w:jc w:val="left"/>
        <w:rPr>
          <w:rFonts w:hint="eastAsia"/>
        </w:rPr>
      </w:pPr>
      <w:bookmarkStart w:id="9" w:name="_Toc15064"/>
      <w:bookmarkStart w:id="10" w:name="_Toc32222"/>
      <w:r>
        <w:rPr>
          <w:rFonts w:hint="eastAsia"/>
        </w:rPr>
        <w:t>编制依据</w:t>
      </w:r>
      <w:bookmarkEnd w:id="9"/>
      <w:bookmarkEnd w:id="10"/>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《中华人民共和国消防法》</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《建筑消防设施的维护管理》(GB25201-2010)</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《建筑消防设施检测技术规程》（XF503-2004）</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《建筑设计防火规范》（GB50016-2014）（2018版）</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《钢铁冶金企业设计防火规范》（GB50414-2018）</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《山东省建筑消防设施维护保养技术规程》（DB37T 4328-2021）</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《火灾自动报警系统设计防火规范》（GB50016-2013）</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《中华人民共和国安全生产法》（国家主席令第70号）</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《火灾自动报警系统施工及验收标准》（GB50166-2019）</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《机关、团体、企业、事业单位消防安全管理规定》（公安部第61号令）</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《消防监督检查规定》（公安部第107号令）</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《公安消防科学技术“十一五”发展规划》（公消【2007】第92号）</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《消防联动控制系统》（GB 16806-2006）</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《建筑消防设施的维护管理》(GB25201-2010)</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《城市消防远程监控系统》（GB26875-2011）</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《城市消防远程监控系统技术规范》（GB50440-2007）</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《消防控制室通用技术要求》（GB25506-2010）</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《消防控制室图形显示装置软件通用技术要求》（GA/T847-2009）</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《消防业务基础数据元与代码表》（GA/T396-2002）</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《消防安全重点单位信息系统数据结构》（GA/T605-2006）</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《国务院关于积极推进“互联网+”行动的指导意见》（国发〔2015〕40号）</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《国务院关于加强和改进消防工作的意见》（国发〔2011〕46号）</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中共中央办公厅、国务院办公厅《关于深化消防执法改革的意见》（厅字（2019）34号）</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国务院办公厅《关于印发消防安全责任制实施办法的通知》（国办发〔2017〕87号）</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国家发展改革、中信办、国标委《新型智慧城市评价指标（2016）》</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《消防安全责任制实施办法》（国发〔2017〕87号）</w:t>
      </w:r>
    </w:p>
    <w:p>
      <w:pPr>
        <w:numPr>
          <w:ilvl w:val="0"/>
          <w:numId w:val="3"/>
        </w:numPr>
        <w:spacing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其它相关法律法规和标准规范</w:t>
      </w:r>
    </w:p>
    <w:p>
      <w:pPr>
        <w:numPr>
          <w:ilvl w:val="0"/>
          <w:numId w:val="3"/>
        </w:numPr>
        <w:spacing w:line="360" w:lineRule="auto"/>
        <w:ind w:left="0" w:firstLine="560"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rPr>
        <w:t>上述规范如有最新标准的，以最新标准为准。</w:t>
      </w:r>
    </w:p>
    <w:p>
      <w:pPr>
        <w:pStyle w:val="4"/>
        <w:numPr>
          <w:ilvl w:val="0"/>
          <w:numId w:val="2"/>
        </w:numPr>
        <w:bidi w:val="0"/>
        <w:jc w:val="left"/>
        <w:rPr>
          <w:rFonts w:hint="eastAsia"/>
        </w:rPr>
      </w:pPr>
      <w:bookmarkStart w:id="11" w:name="_Toc22985"/>
      <w:bookmarkStart w:id="12" w:name="_Toc29956"/>
      <w:r>
        <w:rPr>
          <w:rFonts w:hint="eastAsia"/>
          <w:lang w:val="en-US" w:eastAsia="zh-CN"/>
        </w:rPr>
        <w:t>消防</w:t>
      </w:r>
      <w:r>
        <w:rPr>
          <w:rFonts w:hint="eastAsia"/>
        </w:rPr>
        <w:t>维保范围</w:t>
      </w:r>
      <w:bookmarkEnd w:id="11"/>
      <w:bookmarkEnd w:id="12"/>
    </w:p>
    <w:p>
      <w:pPr>
        <w:spacing w:line="560" w:lineRule="exact"/>
        <w:ind w:firstLine="560" w:firstLineChars="200"/>
        <w:rPr>
          <w:rFonts w:ascii="宋体" w:hAnsi="宋体" w:eastAsia="宋体" w:cs="宋体"/>
          <w:b/>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.1承揽范围：</w:t>
      </w:r>
      <w:r>
        <w:rPr>
          <w:rFonts w:hint="eastAsia" w:ascii="宋体" w:hAnsi="宋体" w:eastAsia="宋体" w:cs="宋体"/>
          <w:b/>
          <w:sz w:val="28"/>
          <w:szCs w:val="28"/>
        </w:rPr>
        <w:t xml:space="preserve"> </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青岛特殊钢铁有限公司主厂区范围（横河东西两个厂区，含消防设施投入使用技改项目），包括但不限于物流中心、焦化厂、炼铁厂、炼钢事业部、型材厂、线材事业部以及厂区内所有的配套公辅设施和办公生活配套设施等区域的消防给水设施及消火栓系统、消防供配电设施、火灾自动报警系统、自动喷水灭火系统、水喷雾灭火系统、细水雾灭火系统、泡沫灭火系统、气体灭火系统及干粉灭火系统、消防通讯设施、消防广播电话系统、集中控制型应急照明和疏散指示标志（仅消防模块）、防火卷帘门及消防电梯（仅消防控制模块）、防火门监控系统、消防电源监控、防排烟系统（仅消防控制模块）。</w:t>
      </w:r>
    </w:p>
    <w:p>
      <w:pPr>
        <w:pStyle w:val="4"/>
        <w:numPr>
          <w:ilvl w:val="0"/>
          <w:numId w:val="2"/>
        </w:numPr>
        <w:bidi w:val="0"/>
        <w:jc w:val="left"/>
        <w:rPr>
          <w:rFonts w:hint="eastAsia"/>
          <w:lang w:val="en-US" w:eastAsia="zh-CN"/>
        </w:rPr>
      </w:pPr>
      <w:bookmarkStart w:id="13" w:name="_Toc30284"/>
      <w:bookmarkStart w:id="14" w:name="_Toc27626"/>
      <w:r>
        <w:rPr>
          <w:rFonts w:hint="eastAsia"/>
          <w:lang w:val="en-US" w:eastAsia="zh-CN"/>
        </w:rPr>
        <w:t>维护的消防系统</w:t>
      </w:r>
      <w:bookmarkEnd w:id="13"/>
      <w:bookmarkEnd w:id="14"/>
    </w:p>
    <w:p>
      <w:pPr>
        <w:pStyle w:val="7"/>
        <w:numPr>
          <w:ilvl w:val="0"/>
          <w:numId w:val="0"/>
        </w:numPr>
        <w:ind w:leftChars="0"/>
        <w:rPr>
          <w:rFonts w:hint="default" w:eastAsiaTheme="minorEastAsia"/>
          <w:lang w:val="en-US" w:eastAsia="zh-CN"/>
        </w:rPr>
      </w:pPr>
      <w:r>
        <w:rPr>
          <w:rFonts w:hint="eastAsia"/>
          <w:lang w:val="en-US" w:eastAsia="zh-CN"/>
        </w:rPr>
        <w:t>乙方维护的消防系统包括：</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消防给水设施及消火栓系统：</w:t>
      </w:r>
    </w:p>
    <w:p>
      <w:pPr>
        <w:spacing w:line="560" w:lineRule="exact"/>
        <w:ind w:firstLine="560" w:firstLineChars="200"/>
        <w:rPr>
          <w:rFonts w:ascii="宋体" w:hAnsi="宋体" w:eastAsia="宋体" w:cs="宋体"/>
          <w:bCs/>
          <w:sz w:val="24"/>
        </w:rPr>
      </w:pPr>
      <w:r>
        <w:rPr>
          <w:rFonts w:hint="eastAsia" w:ascii="宋体" w:hAnsi="宋体" w:eastAsia="宋体" w:cs="宋体"/>
          <w:bCs/>
          <w:sz w:val="28"/>
          <w:szCs w:val="28"/>
        </w:rPr>
        <w:t>包括消防给水管道及管道原有保温、阀门、消防水池、消防水箱、消防水泵、消防稳（增）压设备、消防水泵接合器、室内外栓本体、压力开关及各种材料、配件</w:t>
      </w:r>
      <w:r>
        <w:rPr>
          <w:rFonts w:hint="eastAsia" w:ascii="宋体" w:hAnsi="宋体" w:eastAsia="宋体" w:cs="宋体"/>
          <w:bCs/>
          <w:sz w:val="24"/>
        </w:rPr>
        <w:t>。</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由消防泵房引出的供水管道维修由乙方负责;甲方生产与消防水共用同一管道的，甲方与乙方维护至分界处：分界点为</w:t>
      </w:r>
      <w:r>
        <w:rPr>
          <w:rFonts w:hint="eastAsia" w:ascii="宋体" w:hAnsi="宋体" w:eastAsia="宋体" w:cs="宋体"/>
          <w:bCs/>
          <w:sz w:val="28"/>
          <w:szCs w:val="28"/>
          <w:lang w:val="en-US" w:eastAsia="zh-CN"/>
        </w:rPr>
        <w:t>建筑墙体</w:t>
      </w:r>
      <w:r>
        <w:rPr>
          <w:rFonts w:hint="eastAsia" w:ascii="宋体" w:hAnsi="宋体" w:eastAsia="宋体" w:cs="宋体"/>
          <w:bCs/>
          <w:sz w:val="28"/>
          <w:szCs w:val="28"/>
        </w:rPr>
        <w:t>，</w:t>
      </w:r>
      <w:r>
        <w:rPr>
          <w:rFonts w:hint="eastAsia" w:ascii="宋体" w:hAnsi="宋体" w:eastAsia="宋体" w:cs="宋体"/>
          <w:bCs/>
          <w:sz w:val="28"/>
          <w:szCs w:val="28"/>
          <w:lang w:val="en-US" w:eastAsia="zh-CN"/>
        </w:rPr>
        <w:t>墙体</w:t>
      </w:r>
      <w:r>
        <w:rPr>
          <w:rFonts w:hint="eastAsia" w:ascii="宋体" w:hAnsi="宋体" w:eastAsia="宋体" w:cs="宋体"/>
          <w:bCs/>
          <w:sz w:val="28"/>
          <w:szCs w:val="28"/>
        </w:rPr>
        <w:t>以外管道由设施所在甲方属地单位负责维护；室外消火栓系统室外栓本体维修由乙方负责，本体以外的管道、阀门及阀门井等由甲方所在属地单位负责。</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消防供配电设施</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消防电源、消防供配电装置（消防泵房控制室所有供配电设施、现场消防分布电源箱等）、线路等由乙方负责维护，由电气室引到消防配电柜或消防控制器前端接</w:t>
      </w:r>
      <w:r>
        <w:rPr>
          <w:rFonts w:hint="eastAsia" w:ascii="宋体" w:hAnsi="宋体" w:eastAsia="宋体" w:cs="宋体"/>
          <w:bCs/>
          <w:sz w:val="28"/>
          <w:szCs w:val="28"/>
          <w:lang w:val="en-US" w:eastAsia="zh-CN"/>
        </w:rPr>
        <w:t>线</w:t>
      </w:r>
      <w:r>
        <w:rPr>
          <w:rFonts w:hint="eastAsia" w:ascii="宋体" w:hAnsi="宋体" w:eastAsia="宋体" w:cs="宋体"/>
          <w:bCs/>
          <w:sz w:val="28"/>
          <w:szCs w:val="28"/>
        </w:rPr>
        <w:t>端的线路由甲方负责。</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火灾自动报警系统</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系统中所有的设备、材料、配件的维护。</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自动喷水灭火系统</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系统内所有的配件、材料、设备的维护。</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水喷雾灭火系统</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厂区内的水喷雾灭火系统</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干式水喷雾灭火系统</w:t>
      </w:r>
      <w:r>
        <w:rPr>
          <w:rFonts w:hint="eastAsia" w:ascii="宋体" w:hAnsi="宋体" w:eastAsia="宋体" w:cs="宋体"/>
          <w:bCs/>
          <w:sz w:val="28"/>
          <w:szCs w:val="28"/>
        </w:rPr>
        <w:t>内所有的配件、材料、设备的维护，干式消火栓箱所有的材料、阀门的维护。</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6、</w:t>
      </w:r>
      <w:r>
        <w:rPr>
          <w:rFonts w:hint="eastAsia" w:ascii="宋体" w:hAnsi="宋体" w:eastAsia="宋体" w:cs="宋体"/>
          <w:bCs/>
          <w:sz w:val="28"/>
          <w:szCs w:val="28"/>
        </w:rPr>
        <w:t>细水雾灭火系统</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系统内所有的配件、材料、设备的维护。</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7、</w:t>
      </w:r>
      <w:r>
        <w:rPr>
          <w:rFonts w:hint="eastAsia" w:ascii="宋体" w:hAnsi="宋体" w:eastAsia="宋体" w:cs="宋体"/>
          <w:bCs/>
          <w:sz w:val="28"/>
          <w:szCs w:val="28"/>
        </w:rPr>
        <w:t>泡沫灭火系统</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系统内所有的配件、材料、设备的维护。</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8、</w:t>
      </w:r>
      <w:r>
        <w:rPr>
          <w:rFonts w:hint="eastAsia" w:ascii="宋体" w:hAnsi="宋体" w:eastAsia="宋体" w:cs="宋体"/>
          <w:bCs/>
          <w:sz w:val="28"/>
          <w:szCs w:val="28"/>
        </w:rPr>
        <w:t>气体灭火系统及干粉灭火系统</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悬挂式干粉灭火装置</w:t>
      </w:r>
      <w:r>
        <w:rPr>
          <w:rFonts w:hint="eastAsia" w:ascii="宋体" w:hAnsi="宋体" w:eastAsia="宋体" w:cs="宋体"/>
          <w:bCs/>
          <w:sz w:val="28"/>
          <w:szCs w:val="28"/>
        </w:rPr>
        <w:t>、七氟丙烷、二氧化碳灭火系统内所有的配件、材料、设备的维护。</w:t>
      </w:r>
    </w:p>
    <w:p>
      <w:pPr>
        <w:spacing w:line="560" w:lineRule="exact"/>
        <w:ind w:firstLine="557" w:firstLineChars="199"/>
        <w:rPr>
          <w:rFonts w:ascii="宋体" w:hAnsi="宋体" w:eastAsia="宋体" w:cs="宋体"/>
          <w:bCs/>
          <w:sz w:val="28"/>
          <w:szCs w:val="28"/>
        </w:rPr>
      </w:pPr>
      <w:r>
        <w:rPr>
          <w:rFonts w:hint="eastAsia" w:ascii="宋体" w:hAnsi="宋体" w:eastAsia="宋体" w:cs="宋体"/>
          <w:bCs/>
          <w:sz w:val="28"/>
          <w:szCs w:val="28"/>
          <w:lang w:val="en-US" w:eastAsia="zh-CN"/>
        </w:rPr>
        <w:t>9、</w:t>
      </w:r>
      <w:r>
        <w:rPr>
          <w:rFonts w:hint="eastAsia" w:ascii="宋体" w:hAnsi="宋体" w:eastAsia="宋体" w:cs="宋体"/>
          <w:bCs/>
          <w:sz w:val="28"/>
          <w:szCs w:val="28"/>
        </w:rPr>
        <w:t>消防通讯设施</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包括消防广播系统、消防专用电话系统、主机联网通讯系统所有配件、材料、设备的维护。</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10、</w:t>
      </w:r>
      <w:r>
        <w:rPr>
          <w:rFonts w:hint="eastAsia" w:ascii="宋体" w:hAnsi="宋体" w:eastAsia="宋体" w:cs="宋体"/>
          <w:bCs/>
          <w:sz w:val="28"/>
          <w:szCs w:val="28"/>
        </w:rPr>
        <w:t>防火卷帘门及消防电梯</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rPr>
        <w:t>以消防模块为分界，从消防控制主机至模块由乙方负责，模块接线端至本体的维护更换由甲方属地单位负责。</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11、</w:t>
      </w:r>
      <w:r>
        <w:rPr>
          <w:rFonts w:hint="eastAsia" w:ascii="宋体" w:hAnsi="宋体" w:eastAsia="宋体" w:cs="宋体"/>
          <w:bCs/>
          <w:sz w:val="28"/>
          <w:szCs w:val="28"/>
        </w:rPr>
        <w:t>防排烟系统</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rPr>
        <w:t>以消防模块为分界，从消防控制主机至模块由乙方负责，模块接线端至本体的维护更换由甲方属地单位负责。</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12、</w:t>
      </w:r>
      <w:r>
        <w:rPr>
          <w:rFonts w:hint="eastAsia" w:ascii="宋体" w:hAnsi="宋体" w:eastAsia="宋体" w:cs="宋体"/>
          <w:bCs/>
          <w:sz w:val="28"/>
          <w:szCs w:val="28"/>
        </w:rPr>
        <w:t>防火门监控系统</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以消防模块为分界，从消防控制主机至模块由乙方负责，模块接线端至本体的维护更换由甲方属地单位负责。</w:t>
      </w:r>
    </w:p>
    <w:p>
      <w:pPr>
        <w:spacing w:line="560" w:lineRule="exact"/>
        <w:ind w:firstLine="548" w:firstLineChars="196"/>
        <w:rPr>
          <w:rFonts w:ascii="宋体" w:hAnsi="宋体" w:eastAsia="宋体" w:cs="宋体"/>
          <w:bCs/>
          <w:sz w:val="28"/>
          <w:szCs w:val="28"/>
        </w:rPr>
      </w:pPr>
      <w:r>
        <w:rPr>
          <w:rFonts w:hint="eastAsia" w:ascii="宋体" w:hAnsi="宋体" w:eastAsia="宋体" w:cs="宋体"/>
          <w:bCs/>
          <w:sz w:val="28"/>
          <w:szCs w:val="28"/>
          <w:lang w:val="en-US" w:eastAsia="zh-CN"/>
        </w:rPr>
        <w:t>13、</w:t>
      </w:r>
      <w:r>
        <w:rPr>
          <w:rFonts w:hint="eastAsia" w:ascii="宋体" w:hAnsi="宋体" w:eastAsia="宋体" w:cs="宋体"/>
          <w:bCs/>
          <w:sz w:val="28"/>
          <w:szCs w:val="28"/>
        </w:rPr>
        <w:t>消防电源监控</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系统中所有的设备、材料、配件的维护。</w:t>
      </w:r>
    </w:p>
    <w:p>
      <w:pPr>
        <w:spacing w:line="560" w:lineRule="exact"/>
        <w:ind w:firstLine="548" w:firstLineChars="196"/>
        <w:rPr>
          <w:rFonts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集中控制型应急照明和疏散指示标志</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以消防模块为分界，从消防控制主机至模块由乙方负责，模块接线端至本体的维护更换由甲方属地单位负责。</w:t>
      </w:r>
    </w:p>
    <w:p>
      <w:pPr>
        <w:pStyle w:val="4"/>
        <w:numPr>
          <w:ilvl w:val="0"/>
          <w:numId w:val="2"/>
        </w:numPr>
        <w:bidi w:val="0"/>
        <w:jc w:val="left"/>
        <w:rPr>
          <w:rFonts w:hint="eastAsia"/>
          <w:lang w:val="en-US" w:eastAsia="zh-CN"/>
        </w:rPr>
      </w:pPr>
      <w:bookmarkStart w:id="15" w:name="_Toc11807"/>
      <w:bookmarkStart w:id="16" w:name="_Toc24503"/>
      <w:r>
        <w:rPr>
          <w:rFonts w:hint="eastAsia"/>
          <w:lang w:val="en-US" w:eastAsia="zh-CN"/>
        </w:rPr>
        <w:t>工作内容</w:t>
      </w:r>
      <w:bookmarkEnd w:id="15"/>
      <w:bookmarkEnd w:id="16"/>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乙方</w:t>
      </w:r>
      <w:r>
        <w:rPr>
          <w:rFonts w:hint="eastAsia" w:ascii="宋体" w:hAnsi="宋体" w:eastAsia="宋体" w:cs="宋体"/>
          <w:bCs/>
          <w:sz w:val="28"/>
          <w:szCs w:val="28"/>
        </w:rPr>
        <w:t>按照《建筑消防设施的维护管理》(GB25201-2010)、《建筑消防设施检测技术规程》（XF503-2004）、《山东省建筑消防设施维护保养技术规程》（DB37T 4328-2021）等相关规范、标准、技术规程要求，建筑消防设施的维护管理包括巡查、检测、维修、保养、建档等工作。</w:t>
      </w:r>
    </w:p>
    <w:p>
      <w:pPr>
        <w:pStyle w:val="9"/>
        <w:spacing w:line="56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乙方在所承包设备日常维保工作中</w:t>
      </w:r>
      <w:r>
        <w:rPr>
          <w:rFonts w:hint="eastAsia" w:ascii="宋体" w:hAnsi="宋体" w:eastAsia="宋体" w:cs="宋体"/>
          <w:bCs/>
          <w:sz w:val="28"/>
          <w:szCs w:val="28"/>
          <w:lang w:val="en-US" w:eastAsia="zh-CN"/>
        </w:rPr>
        <w:t>应按照相关规范标准制定点检定修标准，无相关规范要求的</w:t>
      </w:r>
      <w:r>
        <w:rPr>
          <w:rFonts w:hint="eastAsia" w:ascii="宋体" w:hAnsi="宋体" w:eastAsia="宋体" w:cs="宋体"/>
          <w:bCs/>
          <w:sz w:val="28"/>
          <w:szCs w:val="28"/>
        </w:rPr>
        <w:t>必须执行甲方点检定修管理</w:t>
      </w:r>
      <w:r>
        <w:rPr>
          <w:rFonts w:hint="eastAsia" w:ascii="宋体" w:hAnsi="宋体" w:eastAsia="宋体" w:cs="宋体"/>
          <w:bCs/>
          <w:sz w:val="28"/>
          <w:szCs w:val="28"/>
          <w:lang w:val="en-US" w:eastAsia="zh-CN"/>
        </w:rPr>
        <w:t>。</w:t>
      </w:r>
      <w:r>
        <w:rPr>
          <w:rFonts w:hint="eastAsia" w:ascii="宋体" w:hAnsi="宋体" w:eastAsia="宋体" w:cs="宋体"/>
          <w:bCs/>
          <w:sz w:val="28"/>
          <w:szCs w:val="28"/>
        </w:rPr>
        <w:t>建立点检定修体系</w:t>
      </w:r>
      <w:r>
        <w:rPr>
          <w:rFonts w:hint="eastAsia" w:ascii="宋体" w:hAnsi="宋体" w:eastAsia="宋体" w:cs="宋体"/>
          <w:bCs/>
          <w:sz w:val="28"/>
          <w:szCs w:val="28"/>
          <w:lang w:eastAsia="zh-CN"/>
        </w:rPr>
        <w:t>，</w:t>
      </w:r>
      <w:r>
        <w:rPr>
          <w:rFonts w:hint="eastAsia" w:ascii="宋体" w:hAnsi="宋体" w:eastAsia="宋体" w:cs="宋体"/>
          <w:bCs/>
          <w:sz w:val="28"/>
          <w:szCs w:val="28"/>
        </w:rPr>
        <w:t>按照</w:t>
      </w:r>
      <w:r>
        <w:rPr>
          <w:rFonts w:hint="eastAsia" w:ascii="宋体" w:hAnsi="宋体" w:eastAsia="宋体" w:cs="宋体"/>
          <w:bCs/>
          <w:sz w:val="28"/>
          <w:szCs w:val="28"/>
          <w:lang w:val="en-US" w:eastAsia="zh-CN"/>
        </w:rPr>
        <w:t>消防设施</w:t>
      </w:r>
      <w:r>
        <w:rPr>
          <w:rFonts w:hint="eastAsia" w:ascii="宋体" w:hAnsi="宋体" w:eastAsia="宋体" w:cs="宋体"/>
          <w:bCs/>
          <w:sz w:val="28"/>
          <w:szCs w:val="28"/>
        </w:rPr>
        <w:t>操作规程（含点检内容）执行。乙方应有明确的操作和维护人员点检职责和分工。</w:t>
      </w:r>
    </w:p>
    <w:p>
      <w:pPr>
        <w:pStyle w:val="9"/>
        <w:spacing w:line="560" w:lineRule="exact"/>
        <w:ind w:left="0" w:leftChars="0" w:firstLine="560" w:firstLineChars="200"/>
        <w:rPr>
          <w:rStyle w:val="16"/>
          <w:rFonts w:ascii="宋体" w:hAnsi="宋体" w:eastAsia="宋体" w:cs="宋体"/>
          <w:b w:val="0"/>
          <w:bCs/>
          <w:color w:val="auto"/>
          <w:sz w:val="28"/>
          <w:szCs w:val="28"/>
          <w:highlight w:val="red"/>
        </w:rPr>
      </w:pPr>
      <w:r>
        <w:rPr>
          <w:rFonts w:hint="eastAsia" w:ascii="宋体" w:hAnsi="宋体" w:eastAsia="宋体" w:cs="宋体"/>
          <w:bCs/>
          <w:color w:val="auto"/>
          <w:sz w:val="28"/>
          <w:szCs w:val="28"/>
        </w:rPr>
        <w:t>具体维护内容及周期</w:t>
      </w:r>
      <w:r>
        <w:rPr>
          <w:rFonts w:hint="eastAsia" w:ascii="宋体" w:hAnsi="宋体" w:eastAsia="宋体" w:cs="宋体"/>
          <w:bCs/>
          <w:color w:val="auto"/>
          <w:sz w:val="28"/>
          <w:szCs w:val="28"/>
          <w:lang w:val="en-US" w:eastAsia="zh-CN"/>
        </w:rPr>
        <w:t>（详见附件二）</w:t>
      </w:r>
    </w:p>
    <w:p>
      <w:pPr>
        <w:pStyle w:val="9"/>
        <w:spacing w:line="560" w:lineRule="exact"/>
        <w:ind w:left="0" w:leftChars="0" w:firstLine="560" w:firstLineChars="200"/>
        <w:jc w:val="left"/>
        <w:rPr>
          <w:color w:val="auto"/>
        </w:rPr>
      </w:pPr>
      <w:r>
        <w:rPr>
          <w:rFonts w:hint="eastAsia" w:ascii="宋体" w:hAnsi="宋体" w:eastAsia="宋体" w:cs="宋体"/>
          <w:bCs/>
          <w:color w:val="auto"/>
          <w:sz w:val="28"/>
          <w:szCs w:val="28"/>
          <w:lang w:val="en-US" w:eastAsia="zh-CN"/>
        </w:rPr>
        <w:t>具体责任分工</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详见附件三</w:t>
      </w:r>
      <w:r>
        <w:rPr>
          <w:rFonts w:hint="eastAsia" w:ascii="宋体" w:hAnsi="宋体" w:eastAsia="宋体" w:cs="宋体"/>
          <w:bCs/>
          <w:color w:val="auto"/>
          <w:sz w:val="28"/>
          <w:szCs w:val="28"/>
          <w:lang w:eastAsia="zh-CN"/>
        </w:rPr>
        <w:t>）</w:t>
      </w:r>
    </w:p>
    <w:p>
      <w:pPr>
        <w:spacing w:line="560" w:lineRule="exact"/>
        <w:ind w:firstLine="560" w:firstLineChars="200"/>
        <w:rPr>
          <w:rFonts w:ascii="宋体" w:hAnsi="宋体" w:eastAsia="宋体" w:cs="宋体"/>
          <w:sz w:val="28"/>
          <w:szCs w:val="28"/>
        </w:rPr>
      </w:pPr>
      <w:r>
        <w:rPr>
          <w:rFonts w:hint="eastAsia" w:ascii="宋体" w:hAnsi="宋体" w:eastAsia="宋体" w:cs="宋体"/>
          <w:bCs/>
          <w:sz w:val="28"/>
          <w:szCs w:val="28"/>
        </w:rPr>
        <w:t>在《建筑消防设施的维护管理》(GB25201-2010)、《建筑消防设施检测技术规程》（XF503-2004）、《山东省建筑消防设施维护保养技术规程》（DB37T 4328-2021）等相关规范、标准、技术规程要求的，技术协议所列工作内容低于或未列明包含的按规范标准执行。</w:t>
      </w:r>
    </w:p>
    <w:p>
      <w:pPr>
        <w:pStyle w:val="4"/>
        <w:numPr>
          <w:ilvl w:val="0"/>
          <w:numId w:val="2"/>
        </w:numPr>
        <w:bidi w:val="0"/>
        <w:jc w:val="left"/>
        <w:rPr>
          <w:rFonts w:hint="eastAsia"/>
          <w:lang w:val="en-US" w:eastAsia="zh-CN"/>
        </w:rPr>
      </w:pPr>
      <w:bookmarkStart w:id="17" w:name="_Toc14174"/>
      <w:bookmarkStart w:id="18" w:name="_Toc28007"/>
      <w:r>
        <w:rPr>
          <w:rFonts w:hint="eastAsia"/>
          <w:lang w:val="en-US" w:eastAsia="zh-CN"/>
        </w:rPr>
        <w:t>灭火救援及安全职责</w:t>
      </w:r>
      <w:bookmarkEnd w:id="17"/>
      <w:bookmarkEnd w:id="18"/>
    </w:p>
    <w:p>
      <w:pPr>
        <w:numPr>
          <w:ilvl w:val="0"/>
          <w:numId w:val="0"/>
        </w:numPr>
        <w:spacing w:line="56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1、灭火救援职责</w:t>
      </w:r>
    </w:p>
    <w:p>
      <w:pPr>
        <w:numPr>
          <w:ilvl w:val="0"/>
          <w:numId w:val="0"/>
        </w:num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1.1</w:t>
      </w:r>
      <w:r>
        <w:rPr>
          <w:rFonts w:hint="eastAsia" w:ascii="宋体" w:hAnsi="宋体" w:eastAsia="宋体" w:cs="宋体"/>
          <w:bCs/>
          <w:sz w:val="28"/>
          <w:szCs w:val="28"/>
        </w:rPr>
        <w:t>乙方必须参与甲方应急预案及日常消防教育、培训、演练工作，发生失火火灾事故时按照应急预案的职责分工进行救援。</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1.2</w:t>
      </w:r>
      <w:r>
        <w:rPr>
          <w:rFonts w:hint="eastAsia" w:ascii="宋体" w:hAnsi="宋体" w:eastAsia="宋体" w:cs="宋体"/>
          <w:bCs/>
          <w:sz w:val="28"/>
          <w:szCs w:val="28"/>
        </w:rPr>
        <w:t>消防维保单位人员作为检修人员有义务协助青特钢消防救援，在发现火灾时按应急预案进行消防救援。</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lang w:val="en-US" w:eastAsia="zh-CN"/>
        </w:rPr>
        <w:t>1.3</w:t>
      </w:r>
      <w:r>
        <w:rPr>
          <w:rFonts w:hint="eastAsia" w:ascii="宋体" w:hAnsi="宋体" w:eastAsia="宋体" w:cs="宋体"/>
          <w:bCs/>
          <w:sz w:val="28"/>
          <w:szCs w:val="28"/>
        </w:rPr>
        <w:t>灭火救援过程中救援以人员安全为前提，不得盲目、无组织救援，因盲目救援造成甲方、乙方或任何第三方人身伤害或财产损害的，由此产生的责任及费用均由乙方承担，如因此给甲方造成损失（包括但不限于行政处罚及第三方索赔）的，乙方应据实赔偿。</w:t>
      </w:r>
    </w:p>
    <w:p>
      <w:pPr>
        <w:pStyle w:val="7"/>
      </w:pPr>
      <w:r>
        <w:rPr>
          <w:rFonts w:hint="eastAsia" w:ascii="宋体" w:hAnsi="宋体" w:eastAsia="宋体" w:cs="宋体"/>
          <w:bCs/>
          <w:szCs w:val="28"/>
        </w:rPr>
        <w:t xml:space="preserve">    </w:t>
      </w:r>
      <w:r>
        <w:rPr>
          <w:rFonts w:hint="eastAsia" w:ascii="宋体" w:hAnsi="宋体" w:eastAsia="宋体" w:cs="宋体"/>
          <w:bCs/>
          <w:szCs w:val="28"/>
          <w:lang w:val="en-US" w:eastAsia="zh-CN"/>
        </w:rPr>
        <w:t>2、</w:t>
      </w:r>
      <w:r>
        <w:rPr>
          <w:rFonts w:hint="eastAsia" w:ascii="宋体" w:hAnsi="宋体" w:eastAsia="宋体" w:cs="宋体"/>
          <w:bCs/>
          <w:szCs w:val="28"/>
        </w:rPr>
        <w:t>安全职责</w:t>
      </w:r>
    </w:p>
    <w:p>
      <w:pPr>
        <w:pStyle w:val="9"/>
        <w:spacing w:line="560" w:lineRule="exact"/>
        <w:ind w:left="0" w:leftChars="0"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.1甲方安全职权。</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甲方对乙方负有安全监管权利。有权监督乙方落实主体管理责任；有权对乙方作业现场和作业活动进行定期安全检查；有权对乙方作业人员进行入厂安全培训；有权对从事检修工程的相关方单位检修方案中的安全措施和应急处置措施进行审核，并监督落实；有权对承包检修作业现场进行安全交底，并安排专人进行安全检查和协调；有权对涉煤气检修作业、有限空间作业、高处作业等危险作业进行审批；有权定期组织安全会议；其他与乙方安全有关的需甲方监管的职权。</w:t>
      </w:r>
    </w:p>
    <w:p>
      <w:pPr>
        <w:pStyle w:val="9"/>
        <w:spacing w:line="560" w:lineRule="exact"/>
        <w:ind w:left="0" w:leftChars="0"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.2乙方安全职责。</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2.1乙方对其安全负主体管理责任。乙方必须遵守相关法律法规、标准规范，遵守甲方各项安全管理制度，明确安全目标及承诺要求，满足建立健全安全生产责任制要求、特种设备管理要求、特种作业和特种设备操作人员管理要求、风险评估和控制要求、安全教育培训要求、高风险作业管理要求、危险物品及重大危险源管理要求、职业病防治管理要求、劳动防护用品（具）配备要求、安全检查及隐患（含违章）治理要求、消防管理要求、应急管理要求、事故汇报及调查处理要求、依法缴纳工伤保险要求、分包管理要求等。</w:t>
      </w:r>
    </w:p>
    <w:p>
      <w:pPr>
        <w:pStyle w:val="9"/>
        <w:spacing w:line="560" w:lineRule="exact"/>
        <w:ind w:left="0" w:leftChars="0"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.2.2乙方应遵守青特钢</w:t>
      </w:r>
      <w:r>
        <w:rPr>
          <w:rFonts w:hint="eastAsia" w:ascii="宋体" w:hAnsi="宋体" w:eastAsia="宋体" w:cs="宋体"/>
          <w:sz w:val="28"/>
          <w:szCs w:val="28"/>
          <w:lang w:val="en-US" w:eastAsia="zh-CN"/>
        </w:rPr>
        <w:t>危险</w:t>
      </w:r>
      <w:r>
        <w:rPr>
          <w:rFonts w:hint="eastAsia" w:ascii="宋体" w:hAnsi="宋体" w:eastAsia="宋体" w:cs="宋体"/>
          <w:sz w:val="28"/>
          <w:szCs w:val="28"/>
        </w:rPr>
        <w:t>作业的要求，因违章作业造成的财产损失由乙方承担。</w:t>
      </w:r>
    </w:p>
    <w:p>
      <w:pPr>
        <w:pStyle w:val="9"/>
        <w:spacing w:line="560" w:lineRule="exact"/>
        <w:ind w:left="0" w:leftChars="0"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.2.3乙方应负责对管辖的空气呼吸器、压力容器、安全阀等特种设备进行日常检查维护，并协助甲方进行报检、报验工作，报检、报验产生的费用由甲方承担。</w:t>
      </w:r>
    </w:p>
    <w:p>
      <w:pPr>
        <w:pStyle w:val="9"/>
        <w:spacing w:line="560" w:lineRule="exact"/>
        <w:ind w:left="0" w:leftChars="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.2.4乙方应对消防系统、设备操作制定管理制度及操作规程，并对操作人员进行定期培训与演练，因操作人员操作不当造成的安全事故及火灾救援不及时等</w:t>
      </w:r>
      <w:r>
        <w:rPr>
          <w:rFonts w:hint="eastAsia" w:ascii="宋体" w:hAnsi="宋体" w:eastAsia="宋体" w:cs="宋体"/>
          <w:color w:val="000000" w:themeColor="text1"/>
          <w:sz w:val="28"/>
          <w:szCs w:val="28"/>
          <w14:textFill>
            <w14:solidFill>
              <w14:schemeClr w14:val="tx1"/>
            </w14:solidFill>
          </w14:textFill>
        </w:rPr>
        <w:t>情况</w:t>
      </w:r>
      <w:r>
        <w:rPr>
          <w:rFonts w:hint="eastAsia" w:ascii="宋体" w:hAnsi="宋体" w:eastAsia="宋体" w:cs="宋体"/>
          <w:color w:val="000000" w:themeColor="text1"/>
          <w:sz w:val="28"/>
          <w:szCs w:val="28"/>
          <w:lang w:val="en-US" w:eastAsia="zh-CN"/>
          <w14:textFill>
            <w14:solidFill>
              <w14:schemeClr w14:val="tx1"/>
            </w14:solidFill>
          </w14:textFill>
        </w:rPr>
        <w:t>经济损失</w:t>
      </w:r>
      <w:r>
        <w:rPr>
          <w:rFonts w:hint="eastAsia" w:ascii="宋体" w:hAnsi="宋体" w:eastAsia="宋体" w:cs="宋体"/>
          <w:color w:val="000000" w:themeColor="text1"/>
          <w:sz w:val="28"/>
          <w:szCs w:val="28"/>
          <w14:textFill>
            <w14:solidFill>
              <w14:schemeClr w14:val="tx1"/>
            </w14:solidFill>
          </w14:textFill>
        </w:rPr>
        <w:t>由</w:t>
      </w:r>
      <w:r>
        <w:rPr>
          <w:rFonts w:hint="eastAsia" w:ascii="宋体" w:hAnsi="宋体" w:eastAsia="宋体" w:cs="宋体"/>
          <w:sz w:val="28"/>
          <w:szCs w:val="28"/>
        </w:rPr>
        <w:t>乙方承担。</w:t>
      </w:r>
    </w:p>
    <w:p>
      <w:pPr>
        <w:pStyle w:val="9"/>
        <w:spacing w:line="560" w:lineRule="exact"/>
        <w:ind w:left="0" w:leftChars="0"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2</w:t>
      </w:r>
      <w:r>
        <w:rPr>
          <w:rFonts w:hint="eastAsia" w:ascii="宋体" w:hAnsi="宋体" w:eastAsia="宋体" w:cs="宋体"/>
          <w:sz w:val="28"/>
          <w:szCs w:val="28"/>
        </w:rPr>
        <w:t>.2.5乙方应对自己管辖的消防控制室及消防泵房、库房等部位进行安全检查及隐患（含违章）治理，因危险源排查不彻底</w:t>
      </w:r>
      <w:r>
        <w:rPr>
          <w:rFonts w:hint="eastAsia" w:ascii="宋体" w:hAnsi="宋体" w:eastAsia="宋体" w:cs="宋体"/>
          <w:color w:val="000000" w:themeColor="text1"/>
          <w:sz w:val="28"/>
          <w:szCs w:val="28"/>
          <w14:textFill>
            <w14:solidFill>
              <w14:schemeClr w14:val="tx1"/>
            </w14:solidFill>
          </w14:textFill>
        </w:rPr>
        <w:t>造成的安全事故造成</w:t>
      </w:r>
      <w:r>
        <w:rPr>
          <w:rFonts w:hint="eastAsia" w:ascii="宋体" w:hAnsi="宋体" w:eastAsia="宋体" w:cs="宋体"/>
          <w:color w:val="000000" w:themeColor="text1"/>
          <w:sz w:val="28"/>
          <w:szCs w:val="28"/>
          <w:lang w:val="en-US" w:eastAsia="zh-CN"/>
          <w14:textFill>
            <w14:solidFill>
              <w14:schemeClr w14:val="tx1"/>
            </w14:solidFill>
          </w14:textFill>
        </w:rPr>
        <w:t>经济损失</w:t>
      </w:r>
      <w:r>
        <w:rPr>
          <w:rFonts w:hint="eastAsia" w:ascii="宋体" w:hAnsi="宋体" w:eastAsia="宋体" w:cs="宋体"/>
          <w:color w:val="000000" w:themeColor="text1"/>
          <w:sz w:val="28"/>
          <w:szCs w:val="28"/>
          <w14:textFill>
            <w14:solidFill>
              <w14:schemeClr w14:val="tx1"/>
            </w14:solidFill>
          </w14:textFill>
        </w:rPr>
        <w:t>由乙方承担。</w:t>
      </w:r>
    </w:p>
    <w:p>
      <w:pPr>
        <w:pStyle w:val="9"/>
        <w:spacing w:line="560" w:lineRule="exact"/>
        <w:ind w:left="0" w:leftChars="0"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.2.6乙方巡检、测试、维修人员进入生产区域应严格遵守甲方现场安全要求和规定，因违反规定及要求造成损失由乙方承担。</w:t>
      </w:r>
    </w:p>
    <w:p>
      <w:pPr>
        <w:pStyle w:val="9"/>
        <w:spacing w:line="560" w:lineRule="exact"/>
        <w:ind w:left="0" w:leftChars="0"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2.7乙方必须制定完善的安全管理体系，并有相应的安全管理措施，包括但不限于：安全管理制度、安全教育、安全操作规程、安全技术、安全检查等，因安全管理体系不完善造成的各种损失由乙方承担，甲方有权解除合同。</w:t>
      </w:r>
    </w:p>
    <w:p>
      <w:pPr>
        <w:pStyle w:val="4"/>
        <w:numPr>
          <w:ilvl w:val="0"/>
          <w:numId w:val="2"/>
        </w:numPr>
        <w:bidi w:val="0"/>
        <w:jc w:val="left"/>
        <w:rPr>
          <w:rFonts w:hint="eastAsia"/>
          <w:lang w:val="en-US" w:eastAsia="zh-CN"/>
        </w:rPr>
      </w:pPr>
      <w:bookmarkStart w:id="19" w:name="_Toc3783"/>
      <w:bookmarkStart w:id="20" w:name="_Toc8613"/>
      <w:r>
        <w:rPr>
          <w:rFonts w:hint="eastAsia"/>
          <w:lang w:val="en-US" w:eastAsia="zh-CN"/>
        </w:rPr>
        <w:t>维保准备</w:t>
      </w:r>
      <w:bookmarkEnd w:id="19"/>
      <w:bookmarkEnd w:id="20"/>
    </w:p>
    <w:p>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人员资质与配备</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.1乙方要根据消防法律法规及现场情况配置充足维保队伍，项目经理1人、维修人员9人、资料员兼职安全员1人。在合同履行期间，乙方应根据合同约定配备相关人员。</w:t>
      </w:r>
    </w:p>
    <w:p>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维修人员</w:t>
      </w:r>
      <w:r>
        <w:rPr>
          <w:rFonts w:hint="eastAsia" w:ascii="宋体" w:hAnsi="宋体" w:eastAsia="宋体" w:cs="宋体"/>
          <w:color w:val="auto"/>
          <w:sz w:val="28"/>
          <w:szCs w:val="28"/>
          <w:lang w:val="en-US" w:eastAsia="zh-CN"/>
        </w:rPr>
        <w:t>低压</w:t>
      </w:r>
      <w:r>
        <w:rPr>
          <w:rFonts w:hint="eastAsia" w:ascii="宋体" w:hAnsi="宋体" w:eastAsia="宋体" w:cs="宋体"/>
          <w:color w:val="auto"/>
          <w:sz w:val="28"/>
          <w:szCs w:val="28"/>
        </w:rPr>
        <w:t>电工证不少于3个、</w:t>
      </w:r>
      <w:r>
        <w:rPr>
          <w:rFonts w:hint="eastAsia" w:ascii="宋体" w:hAnsi="宋体" w:eastAsia="宋体" w:cs="宋体"/>
          <w:color w:val="auto"/>
          <w:sz w:val="28"/>
          <w:szCs w:val="28"/>
          <w:lang w:val="en-US" w:eastAsia="zh-CN"/>
        </w:rPr>
        <w:t>高空作业</w:t>
      </w:r>
      <w:r>
        <w:rPr>
          <w:rFonts w:hint="eastAsia" w:ascii="宋体" w:hAnsi="宋体" w:eastAsia="宋体" w:cs="宋体"/>
          <w:color w:val="auto"/>
          <w:sz w:val="28"/>
          <w:szCs w:val="28"/>
        </w:rPr>
        <w:t>证2个、电气焊证不少于1个，安全员证不少于1个，全员应配置</w:t>
      </w:r>
      <w:r>
        <w:rPr>
          <w:rFonts w:hint="eastAsia" w:ascii="宋体" w:hAnsi="宋体" w:eastAsia="宋体" w:cs="宋体"/>
          <w:color w:val="auto"/>
          <w:sz w:val="28"/>
          <w:szCs w:val="28"/>
          <w:lang w:val="en-US" w:eastAsia="zh-CN"/>
        </w:rPr>
        <w:t>中级消防设施操作员</w:t>
      </w:r>
      <w:r>
        <w:rPr>
          <w:rFonts w:hint="eastAsia" w:ascii="宋体" w:hAnsi="宋体" w:eastAsia="宋体" w:cs="宋体"/>
          <w:color w:val="auto"/>
          <w:sz w:val="28"/>
          <w:szCs w:val="28"/>
        </w:rPr>
        <w:t>证。</w:t>
      </w:r>
    </w:p>
    <w:p>
      <w:pPr>
        <w:pStyle w:val="7"/>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以上人员需求为甲方要求的最低配置，乙方根据生产任务及实际工作需要安排现场人员。</w:t>
      </w:r>
    </w:p>
    <w:p>
      <w:pPr>
        <w:spacing w:line="56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乙方需在2024年2月29日之前完成消防控制室集控，因消防控制室集控未完成导致人员配置需增加的成本的由乙方自行承担，甲方不余外支付费用。</w:t>
      </w:r>
    </w:p>
    <w:p>
      <w:pPr>
        <w:spacing w:line="56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en-US" w:eastAsia="zh-CN"/>
        </w:rPr>
        <w:t>2、</w:t>
      </w:r>
      <w:r>
        <w:rPr>
          <w:rFonts w:hint="eastAsia" w:ascii="宋体" w:hAnsi="宋体" w:eastAsia="宋体" w:cs="宋体"/>
          <w:sz w:val="28"/>
          <w:szCs w:val="28"/>
          <w:lang w:val="zh-CN"/>
        </w:rPr>
        <w:t>管理要求</w:t>
      </w:r>
    </w:p>
    <w:p>
      <w:pPr>
        <w:spacing w:line="56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en-US" w:eastAsia="zh-CN"/>
        </w:rPr>
        <w:t>2.1</w:t>
      </w:r>
      <w:r>
        <w:rPr>
          <w:rFonts w:hint="eastAsia" w:ascii="宋体" w:hAnsi="宋体" w:eastAsia="宋体" w:cs="宋体"/>
          <w:sz w:val="28"/>
          <w:szCs w:val="28"/>
          <w:lang w:val="zh-CN"/>
        </w:rPr>
        <w:t>按照《相关方安全监督管理办法》要求，乙方提供必需资料，必需建立人员台账，加强安全管理。</w:t>
      </w:r>
    </w:p>
    <w:p>
      <w:pPr>
        <w:pStyle w:val="7"/>
        <w:ind w:firstLine="560" w:firstLineChars="200"/>
        <w:rPr>
          <w:rFonts w:ascii="宋体" w:hAnsi="宋体" w:eastAsia="宋体" w:cs="宋体"/>
          <w:sz w:val="28"/>
          <w:szCs w:val="28"/>
          <w:lang w:val="zh-CN"/>
        </w:rPr>
      </w:pPr>
      <w:r>
        <w:rPr>
          <w:rFonts w:hint="eastAsia" w:ascii="宋体" w:hAnsi="宋体" w:eastAsia="宋体" w:cs="宋体"/>
          <w:sz w:val="28"/>
          <w:szCs w:val="28"/>
          <w:lang w:val="en-US" w:eastAsia="zh-CN"/>
        </w:rPr>
        <w:t>2.2</w:t>
      </w:r>
      <w:r>
        <w:rPr>
          <w:rFonts w:hint="eastAsia" w:ascii="宋体" w:hAnsi="宋体" w:eastAsia="宋体" w:cs="宋体"/>
          <w:sz w:val="28"/>
          <w:szCs w:val="28"/>
          <w:lang w:val="zh-CN"/>
        </w:rPr>
        <w:t>乙方须建立</w:t>
      </w:r>
      <w:r>
        <w:rPr>
          <w:rFonts w:hint="eastAsia" w:ascii="宋体" w:hAnsi="宋体" w:eastAsia="宋体" w:cs="宋体"/>
          <w:sz w:val="28"/>
          <w:szCs w:val="28"/>
          <w:lang w:val="en-US" w:eastAsia="zh-CN"/>
        </w:rPr>
        <w:t>符合法律法规要求的</w:t>
      </w:r>
      <w:r>
        <w:rPr>
          <w:rFonts w:hint="eastAsia" w:ascii="宋体" w:hAnsi="宋体" w:eastAsia="宋体" w:cs="宋体"/>
          <w:sz w:val="28"/>
          <w:szCs w:val="28"/>
          <w:lang w:val="zh-CN"/>
        </w:rPr>
        <w:t>维保班制、轮休制。</w:t>
      </w:r>
      <w:r>
        <w:rPr>
          <w:rFonts w:hint="eastAsia"/>
          <w:lang w:val="en-US" w:eastAsia="zh-CN"/>
        </w:rPr>
        <w:t>乙方人员考勤按甲方相关考勤制度执行。</w:t>
      </w:r>
    </w:p>
    <w:p>
      <w:pPr>
        <w:spacing w:line="56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en-US" w:eastAsia="zh-CN"/>
        </w:rPr>
        <w:t>2.3</w:t>
      </w:r>
      <w:r>
        <w:rPr>
          <w:rFonts w:hint="eastAsia" w:ascii="宋体" w:hAnsi="宋体" w:eastAsia="宋体" w:cs="宋体"/>
          <w:sz w:val="28"/>
          <w:szCs w:val="28"/>
          <w:lang w:val="zh-CN"/>
        </w:rPr>
        <w:t>乙方须按甲方要求建立合理的</w:t>
      </w:r>
      <w:r>
        <w:rPr>
          <w:rFonts w:hint="eastAsia" w:ascii="宋体" w:hAnsi="宋体" w:eastAsia="宋体" w:cs="宋体"/>
          <w:sz w:val="28"/>
          <w:szCs w:val="28"/>
        </w:rPr>
        <w:t>维保</w:t>
      </w:r>
      <w:r>
        <w:rPr>
          <w:rFonts w:hint="eastAsia" w:ascii="宋体" w:hAnsi="宋体" w:eastAsia="宋体" w:cs="宋体"/>
          <w:sz w:val="28"/>
          <w:szCs w:val="28"/>
          <w:lang w:val="zh-CN"/>
        </w:rPr>
        <w:t>机制，保障设备日常维护、维修、点检工作的效率和质量。</w:t>
      </w:r>
    </w:p>
    <w:p>
      <w:pPr>
        <w:spacing w:line="56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rPr>
        <w:t>人员定编要求</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lang w:val="zh-CN"/>
        </w:rPr>
        <w:t>乙方实际在岗人员必须符合规定</w:t>
      </w:r>
      <w:r>
        <w:rPr>
          <w:rFonts w:hint="eastAsia" w:ascii="宋体" w:hAnsi="宋体" w:eastAsia="宋体" w:cs="宋体"/>
          <w:sz w:val="28"/>
          <w:szCs w:val="28"/>
        </w:rPr>
        <w:t>配置</w:t>
      </w:r>
      <w:r>
        <w:rPr>
          <w:rFonts w:hint="eastAsia" w:ascii="宋体" w:hAnsi="宋体" w:eastAsia="宋体" w:cs="宋体"/>
          <w:sz w:val="28"/>
          <w:szCs w:val="28"/>
          <w:lang w:val="zh-CN"/>
        </w:rPr>
        <w:t>人员数量、资质、能力要求。</w:t>
      </w:r>
    </w:p>
    <w:p>
      <w:pPr>
        <w:spacing w:line="56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en-US" w:eastAsia="zh-CN"/>
        </w:rPr>
        <w:t>3.2</w:t>
      </w:r>
      <w:r>
        <w:rPr>
          <w:rFonts w:hint="eastAsia" w:ascii="宋体" w:hAnsi="宋体" w:eastAsia="宋体" w:cs="宋体"/>
          <w:sz w:val="28"/>
          <w:szCs w:val="28"/>
          <w:lang w:val="zh-CN"/>
        </w:rPr>
        <w:t>当乙方不能按合同要求完成维护、检修工作任务时，甲方有权要求乙方调整检修力量。</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lang w:val="zh-CN"/>
        </w:rPr>
        <w:t>人员年龄男</w:t>
      </w:r>
      <w:r>
        <w:rPr>
          <w:rFonts w:hint="eastAsia" w:ascii="宋体" w:hAnsi="宋体" w:eastAsia="宋体" w:cs="宋体"/>
          <w:sz w:val="28"/>
          <w:szCs w:val="28"/>
        </w:rPr>
        <w:t>不高于60岁，女不高于55岁。</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物资准备</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.1乙方须配备有足够的符合消防部门规定的维护维修和系统模拟实验等一切常用和专用工具，以保证系统的迅速修复；</w:t>
      </w:r>
    </w:p>
    <w:p>
      <w:pPr>
        <w:spacing w:line="560" w:lineRule="exact"/>
        <w:ind w:firstLine="560" w:firstLineChars="200"/>
        <w:rPr>
          <w:rFonts w:hint="default"/>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.2乙方的办公用品、劳保用品及其他用品自行准备；</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备品备件</w:t>
      </w:r>
    </w:p>
    <w:p>
      <w:pPr>
        <w:spacing w:line="560" w:lineRule="exact"/>
        <w:ind w:firstLine="560" w:firstLineChars="200"/>
        <w:rPr>
          <w:rFonts w:ascii="宋体" w:hAnsi="宋体" w:eastAsia="宋体" w:cs="宋体"/>
          <w:sz w:val="28"/>
          <w:szCs w:val="28"/>
        </w:rPr>
      </w:pPr>
      <w:r>
        <w:rPr>
          <w:rStyle w:val="16"/>
          <w:rFonts w:hint="eastAsia" w:ascii="宋体" w:hAnsi="宋体" w:eastAsia="宋体" w:cs="宋体"/>
          <w:b w:val="0"/>
          <w:sz w:val="28"/>
          <w:szCs w:val="28"/>
          <w:lang w:val="en-US" w:eastAsia="zh-CN"/>
        </w:rPr>
        <w:t>5</w:t>
      </w:r>
      <w:r>
        <w:rPr>
          <w:rStyle w:val="16"/>
          <w:rFonts w:hint="eastAsia" w:ascii="宋体" w:hAnsi="宋体" w:eastAsia="宋体" w:cs="宋体"/>
          <w:b w:val="0"/>
          <w:sz w:val="28"/>
          <w:szCs w:val="28"/>
        </w:rPr>
        <w:t>.1消防维保所需</w:t>
      </w:r>
      <w:r>
        <w:rPr>
          <w:rFonts w:hint="eastAsia" w:ascii="宋体" w:hAnsi="宋体" w:eastAsia="宋体" w:cs="宋体"/>
          <w:sz w:val="28"/>
          <w:szCs w:val="28"/>
          <w:lang w:val="en-US" w:eastAsia="zh-CN"/>
        </w:rPr>
        <w:t>工具材料</w:t>
      </w:r>
      <w:r>
        <w:rPr>
          <w:rFonts w:hint="eastAsia" w:ascii="宋体" w:hAnsi="宋体" w:eastAsia="宋体" w:cs="宋体"/>
          <w:sz w:val="28"/>
          <w:szCs w:val="28"/>
        </w:rPr>
        <w:t>根据《附件一：维保通用材料、工具界面》界定。乙方提</w:t>
      </w:r>
      <w:r>
        <w:rPr>
          <w:rFonts w:hint="eastAsia" w:ascii="宋体" w:hAnsi="宋体" w:eastAsia="宋体" w:cs="宋体"/>
          <w:sz w:val="28"/>
          <w:szCs w:val="28"/>
          <w:lang w:val="en-US" w:eastAsia="zh-CN"/>
        </w:rPr>
        <w:t>供</w:t>
      </w:r>
      <w:r>
        <w:rPr>
          <w:rFonts w:hint="eastAsia" w:ascii="宋体" w:hAnsi="宋体" w:eastAsia="宋体" w:cs="宋体"/>
          <w:sz w:val="28"/>
          <w:szCs w:val="28"/>
        </w:rPr>
        <w:t>备件及材料计划，交由甲方，甲方应提供充足的备品备件确保系统正常运行。备品备件应按需配置，合理定额，合理储备，及时补齐。青岛特殊钢铁有限公司附属分公司拥有独立账户的由分公司内部自己负责备件的提供。</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.2工程质保期内的备品备件及材料由原消防工程承包方负责，但由于现场火情使用的、人为损坏的、丢失的和超过保质期或有效期的由甲方负责。</w:t>
      </w:r>
    </w:p>
    <w:p>
      <w:pPr>
        <w:pStyle w:val="4"/>
        <w:numPr>
          <w:ilvl w:val="0"/>
          <w:numId w:val="2"/>
        </w:numPr>
        <w:bidi w:val="0"/>
        <w:jc w:val="left"/>
        <w:rPr>
          <w:rFonts w:hint="eastAsia"/>
          <w:lang w:val="en-US" w:eastAsia="zh-CN"/>
        </w:rPr>
      </w:pPr>
      <w:bookmarkStart w:id="21" w:name="_Toc18506"/>
      <w:bookmarkStart w:id="22" w:name="_Toc31275"/>
      <w:r>
        <w:rPr>
          <w:rFonts w:hint="eastAsia"/>
          <w:lang w:val="en-US" w:eastAsia="zh-CN"/>
        </w:rPr>
        <w:t>考核管理</w:t>
      </w:r>
      <w:bookmarkEnd w:id="21"/>
      <w:bookmarkEnd w:id="22"/>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1、乙方必须满足消防运维质量要求，不能满足的按以下标准考核：</w:t>
      </w:r>
    </w:p>
    <w:p>
      <w:pPr>
        <w:ind w:firstLine="570"/>
        <w:jc w:val="center"/>
        <w:rPr>
          <w:rFonts w:ascii="宋体" w:hAnsi="宋体" w:eastAsia="宋体" w:cs="宋体"/>
          <w:bCs/>
          <w:sz w:val="28"/>
          <w:szCs w:val="28"/>
        </w:rPr>
      </w:pPr>
      <w:r>
        <w:rPr>
          <w:rFonts w:hint="eastAsia" w:ascii="宋体" w:hAnsi="宋体" w:eastAsia="宋体" w:cs="宋体"/>
          <w:bCs/>
          <w:sz w:val="28"/>
          <w:szCs w:val="28"/>
        </w:rPr>
        <w:t>运行指标及专业考核指标考核</w:t>
      </w:r>
    </w:p>
    <w:tbl>
      <w:tblPr>
        <w:tblStyle w:val="13"/>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5"/>
        <w:gridCol w:w="235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4"/>
                <w:szCs w:val="24"/>
              </w:rPr>
            </w:pPr>
            <w:r>
              <w:rPr>
                <w:rFonts w:hint="eastAsia" w:ascii="宋体" w:hAnsi="宋体" w:eastAsia="宋体" w:cs="宋体"/>
                <w:bCs/>
                <w:sz w:val="24"/>
                <w:szCs w:val="24"/>
              </w:rPr>
              <w:t>指标名称</w:t>
            </w:r>
          </w:p>
        </w:tc>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4"/>
                <w:szCs w:val="24"/>
              </w:rPr>
            </w:pPr>
            <w:r>
              <w:rPr>
                <w:rFonts w:hint="eastAsia" w:ascii="宋体" w:hAnsi="宋体" w:eastAsia="宋体" w:cs="宋体"/>
                <w:bCs/>
                <w:sz w:val="24"/>
                <w:szCs w:val="24"/>
              </w:rPr>
              <w:t>指  标  值</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4"/>
                <w:szCs w:val="24"/>
              </w:rPr>
            </w:pPr>
            <w:r>
              <w:rPr>
                <w:rFonts w:hint="eastAsia" w:ascii="宋体" w:hAnsi="宋体" w:eastAsia="宋体" w:cs="宋体"/>
                <w:bCs/>
                <w:sz w:val="24"/>
                <w:szCs w:val="24"/>
              </w:rPr>
              <w:t>未达标考核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主要设备完好率%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100</w:t>
            </w:r>
          </w:p>
        </w:tc>
        <w:tc>
          <w:tcPr>
            <w:tcW w:w="255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bCs/>
                <w:sz w:val="24"/>
                <w:szCs w:val="24"/>
                <w:lang w:val="en-US" w:eastAsia="zh-CN"/>
              </w:rPr>
            </w:pPr>
            <w:r>
              <w:rPr>
                <w:rFonts w:hint="eastAsia" w:ascii="宋体" w:hAnsi="宋体" w:eastAsia="宋体" w:cs="宋体"/>
                <w:bCs/>
                <w:sz w:val="24"/>
                <w:szCs w:val="24"/>
              </w:rPr>
              <w:t>1000元</w:t>
            </w:r>
            <w:r>
              <w:rPr>
                <w:rFonts w:hint="eastAsia" w:ascii="宋体" w:hAnsi="宋体" w:eastAsia="宋体" w:cs="宋体"/>
                <w:bCs/>
                <w:sz w:val="24"/>
                <w:szCs w:val="24"/>
                <w:lang w:val="en-US" w:eastAsia="zh-CN"/>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主要设备事故率%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0</w:t>
            </w:r>
          </w:p>
        </w:tc>
        <w:tc>
          <w:tcPr>
            <w:tcW w:w="2550"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1000元</w:t>
            </w:r>
            <w:r>
              <w:rPr>
                <w:rFonts w:hint="eastAsia" w:ascii="宋体" w:hAnsi="宋体" w:eastAsia="宋体" w:cs="宋体"/>
                <w:bCs/>
                <w:sz w:val="24"/>
                <w:szCs w:val="24"/>
                <w:lang w:val="en-US" w:eastAsia="zh-CN"/>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备用设备系统投运率%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100</w:t>
            </w:r>
          </w:p>
        </w:tc>
        <w:tc>
          <w:tcPr>
            <w:tcW w:w="2550"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1000元</w:t>
            </w:r>
            <w:r>
              <w:rPr>
                <w:rFonts w:hint="eastAsia" w:ascii="宋体" w:hAnsi="宋体" w:eastAsia="宋体" w:cs="宋体"/>
                <w:bCs/>
                <w:sz w:val="24"/>
                <w:szCs w:val="24"/>
                <w:lang w:val="en-US" w:eastAsia="zh-CN"/>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设备月度消缺率%，年度设备消缺率%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月度99%，年度100%</w:t>
            </w:r>
          </w:p>
        </w:tc>
        <w:tc>
          <w:tcPr>
            <w:tcW w:w="2550"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1000元</w:t>
            </w:r>
            <w:r>
              <w:rPr>
                <w:rFonts w:hint="eastAsia" w:ascii="宋体" w:hAnsi="宋体" w:eastAsia="宋体" w:cs="宋体"/>
                <w:bCs/>
                <w:sz w:val="24"/>
                <w:szCs w:val="24"/>
                <w:lang w:val="en-US" w:eastAsia="zh-CN"/>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维修到场不及时</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p>
        </w:tc>
        <w:tc>
          <w:tcPr>
            <w:tcW w:w="255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bCs/>
                <w:sz w:val="24"/>
                <w:szCs w:val="24"/>
                <w:lang w:val="en-US" w:eastAsia="zh-CN"/>
              </w:rPr>
            </w:pPr>
            <w:r>
              <w:rPr>
                <w:rFonts w:hint="eastAsia" w:ascii="宋体" w:hAnsi="宋体" w:eastAsia="宋体" w:cs="宋体"/>
                <w:bCs/>
                <w:sz w:val="24"/>
                <w:szCs w:val="24"/>
              </w:rPr>
              <w:t>500元</w:t>
            </w:r>
            <w:r>
              <w:rPr>
                <w:rFonts w:hint="eastAsia" w:ascii="宋体" w:hAnsi="宋体" w:eastAsia="宋体" w:cs="宋体"/>
                <w:bCs/>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维修达标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达到验收标准</w:t>
            </w:r>
          </w:p>
        </w:tc>
        <w:tc>
          <w:tcPr>
            <w:tcW w:w="255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bCs/>
                <w:sz w:val="24"/>
                <w:szCs w:val="24"/>
                <w:lang w:val="en-US" w:eastAsia="zh-CN"/>
              </w:rPr>
            </w:pPr>
            <w:r>
              <w:rPr>
                <w:rFonts w:hint="eastAsia" w:ascii="宋体" w:hAnsi="宋体" w:eastAsia="宋体" w:cs="宋体"/>
                <w:bCs/>
                <w:sz w:val="24"/>
                <w:szCs w:val="24"/>
              </w:rPr>
              <w:t>500元</w:t>
            </w:r>
            <w:r>
              <w:rPr>
                <w:rFonts w:hint="eastAsia" w:ascii="宋体" w:hAnsi="宋体" w:eastAsia="宋体" w:cs="宋体"/>
                <w:bCs/>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人员技能不达标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技能达到岗位要求</w:t>
            </w:r>
          </w:p>
        </w:tc>
        <w:tc>
          <w:tcPr>
            <w:tcW w:w="2550"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500元</w:t>
            </w:r>
            <w:r>
              <w:rPr>
                <w:rFonts w:hint="eastAsia" w:ascii="宋体" w:hAnsi="宋体" w:eastAsia="宋体" w:cs="宋体"/>
                <w:bCs/>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人员配置未达标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根据合同约定配置</w:t>
            </w:r>
          </w:p>
        </w:tc>
        <w:tc>
          <w:tcPr>
            <w:tcW w:w="2550"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根据报价考核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故障重复率</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0</w:t>
            </w:r>
          </w:p>
        </w:tc>
        <w:tc>
          <w:tcPr>
            <w:tcW w:w="2550"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500元</w:t>
            </w:r>
            <w:r>
              <w:rPr>
                <w:rFonts w:hint="eastAsia" w:ascii="宋体" w:hAnsi="宋体" w:eastAsia="宋体" w:cs="宋体"/>
                <w:bCs/>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设备保养不及时</w:t>
            </w:r>
          </w:p>
        </w:tc>
        <w:tc>
          <w:tcPr>
            <w:tcW w:w="2359"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未按保养要求执行</w:t>
            </w:r>
          </w:p>
        </w:tc>
        <w:tc>
          <w:tcPr>
            <w:tcW w:w="2550" w:type="dxa"/>
            <w:tcBorders>
              <w:top w:val="single" w:color="auto" w:sz="4" w:space="0"/>
              <w:left w:val="single" w:color="auto" w:sz="4" w:space="0"/>
              <w:bottom w:val="single" w:color="auto" w:sz="4" w:space="0"/>
              <w:right w:val="single" w:color="auto" w:sz="4" w:space="0"/>
            </w:tcBorders>
          </w:tcPr>
          <w:p>
            <w:pPr>
              <w:rPr>
                <w:rFonts w:ascii="宋体" w:hAnsi="宋体" w:eastAsia="宋体" w:cs="宋体"/>
                <w:bCs/>
                <w:sz w:val="24"/>
                <w:szCs w:val="24"/>
              </w:rPr>
            </w:pPr>
            <w:r>
              <w:rPr>
                <w:rFonts w:hint="eastAsia" w:ascii="宋体" w:hAnsi="宋体" w:eastAsia="宋体" w:cs="宋体"/>
                <w:bCs/>
                <w:sz w:val="24"/>
                <w:szCs w:val="24"/>
              </w:rPr>
              <w:t>500元</w:t>
            </w:r>
            <w:r>
              <w:rPr>
                <w:rFonts w:hint="eastAsia" w:ascii="宋体" w:hAnsi="宋体" w:eastAsia="宋体" w:cs="宋体"/>
                <w:bCs/>
                <w:sz w:val="24"/>
                <w:szCs w:val="24"/>
                <w:lang w:val="en-US" w:eastAsia="zh-CN"/>
              </w:rPr>
              <w:t>/次</w:t>
            </w:r>
          </w:p>
        </w:tc>
      </w:tr>
    </w:tbl>
    <w:p>
      <w:pPr>
        <w:rPr>
          <w:rFonts w:ascii="仿宋" w:hAnsi="仿宋" w:eastAsia="仿宋" w:cs="仿宋"/>
          <w:kern w:val="0"/>
          <w:sz w:val="24"/>
          <w:szCs w:val="24"/>
        </w:rPr>
      </w:pPr>
    </w:p>
    <w:p>
      <w:pPr>
        <w:spacing w:line="560" w:lineRule="exact"/>
        <w:ind w:firstLine="560" w:firstLineChars="200"/>
        <w:rPr>
          <w:rFonts w:ascii="宋体" w:hAnsi="宋体" w:eastAsia="宋体" w:cs="宋体"/>
          <w:bCs/>
          <w:sz w:val="28"/>
          <w:szCs w:val="28"/>
          <w:lang w:val="zh-CN"/>
        </w:rPr>
      </w:pPr>
      <w:r>
        <w:rPr>
          <w:rFonts w:hint="eastAsia" w:ascii="宋体" w:hAnsi="宋体" w:eastAsia="宋体" w:cs="宋体"/>
          <w:bCs/>
          <w:sz w:val="28"/>
          <w:szCs w:val="28"/>
        </w:rPr>
        <w:t>2</w:t>
      </w:r>
      <w:r>
        <w:rPr>
          <w:rFonts w:hint="eastAsia" w:ascii="宋体" w:hAnsi="宋体" w:eastAsia="宋体" w:cs="宋体"/>
          <w:bCs/>
          <w:sz w:val="28"/>
          <w:szCs w:val="28"/>
          <w:lang w:val="zh-CN"/>
        </w:rPr>
        <w:t>、属乙方维修工作范围而要委托第三方承担时，必须征得甲方的同意，由此而产生的费用由乙方负责。</w:t>
      </w:r>
    </w:p>
    <w:p>
      <w:pPr>
        <w:spacing w:line="560" w:lineRule="exact"/>
        <w:ind w:firstLine="560" w:firstLineChars="200"/>
        <w:rPr>
          <w:rFonts w:ascii="宋体" w:hAnsi="宋体" w:eastAsia="宋体" w:cs="宋体"/>
          <w:bCs/>
          <w:sz w:val="28"/>
          <w:szCs w:val="28"/>
          <w:lang w:val="zh-CN"/>
        </w:rPr>
      </w:pPr>
      <w:r>
        <w:rPr>
          <w:rFonts w:hint="eastAsia" w:ascii="宋体" w:hAnsi="宋体" w:eastAsia="宋体" w:cs="宋体"/>
          <w:bCs/>
          <w:sz w:val="28"/>
          <w:szCs w:val="28"/>
        </w:rPr>
        <w:t>3</w:t>
      </w:r>
      <w:r>
        <w:rPr>
          <w:rFonts w:hint="eastAsia" w:ascii="宋体" w:hAnsi="宋体" w:eastAsia="宋体" w:cs="宋体"/>
          <w:bCs/>
          <w:sz w:val="28"/>
          <w:szCs w:val="28"/>
          <w:lang w:val="zh-CN"/>
        </w:rPr>
        <w:t>、如因乙方不能按时完成甲方要求，而影响甲方生产时，则甲方有权另行组织力量进行施工，所发生的费用由乙方承担。</w:t>
      </w:r>
    </w:p>
    <w:p>
      <w:pPr>
        <w:spacing w:line="560" w:lineRule="exact"/>
        <w:ind w:firstLine="560" w:firstLineChars="200"/>
        <w:rPr>
          <w:rFonts w:ascii="宋体" w:hAnsi="宋体" w:eastAsia="宋体" w:cs="宋体"/>
          <w:bCs/>
          <w:sz w:val="28"/>
          <w:szCs w:val="28"/>
          <w:lang w:val="zh-CN"/>
        </w:rPr>
      </w:pPr>
      <w:r>
        <w:rPr>
          <w:rFonts w:hint="eastAsia" w:ascii="宋体" w:hAnsi="宋体" w:eastAsia="宋体" w:cs="宋体"/>
          <w:bCs/>
          <w:sz w:val="28"/>
          <w:szCs w:val="28"/>
        </w:rPr>
        <w:t>4</w:t>
      </w:r>
      <w:r>
        <w:rPr>
          <w:rFonts w:hint="eastAsia" w:ascii="宋体" w:hAnsi="宋体" w:eastAsia="宋体" w:cs="宋体"/>
          <w:bCs/>
          <w:sz w:val="28"/>
          <w:szCs w:val="28"/>
          <w:lang w:val="zh-CN"/>
        </w:rPr>
        <w:t>、甲方免费提供设备维护、检修现场水、电以及可供使用的基础设施，</w:t>
      </w:r>
      <w:r>
        <w:rPr>
          <w:rFonts w:hint="eastAsia" w:ascii="宋体" w:hAnsi="宋体" w:eastAsia="宋体" w:cs="宋体"/>
          <w:bCs/>
          <w:sz w:val="28"/>
          <w:szCs w:val="28"/>
        </w:rPr>
        <w:t>不在本范围之内的能源介质使用由乙方自行解决，</w:t>
      </w:r>
      <w:r>
        <w:rPr>
          <w:rFonts w:hint="eastAsia" w:ascii="宋体" w:hAnsi="宋体" w:eastAsia="宋体" w:cs="宋体"/>
          <w:bCs/>
          <w:sz w:val="28"/>
          <w:szCs w:val="28"/>
          <w:lang w:val="zh-CN"/>
        </w:rPr>
        <w:t>乙方要节约使用，否则按照相关制度进行考核。</w:t>
      </w:r>
    </w:p>
    <w:p>
      <w:pPr>
        <w:spacing w:line="560" w:lineRule="exact"/>
        <w:ind w:firstLine="560" w:firstLineChars="200"/>
        <w:rPr>
          <w:rFonts w:ascii="宋体" w:hAnsi="宋体" w:eastAsia="宋体" w:cs="宋体"/>
          <w:bCs/>
          <w:sz w:val="28"/>
          <w:szCs w:val="28"/>
          <w:lang w:val="zh-CN"/>
        </w:rPr>
      </w:pPr>
      <w:r>
        <w:rPr>
          <w:rFonts w:hint="eastAsia" w:ascii="宋体" w:hAnsi="宋体" w:eastAsia="宋体" w:cs="宋体"/>
          <w:bCs/>
          <w:sz w:val="28"/>
          <w:szCs w:val="28"/>
        </w:rPr>
        <w:t>5</w:t>
      </w:r>
      <w:r>
        <w:rPr>
          <w:rFonts w:hint="eastAsia" w:ascii="宋体" w:hAnsi="宋体" w:eastAsia="宋体" w:cs="宋体"/>
          <w:bCs/>
          <w:sz w:val="28"/>
          <w:szCs w:val="28"/>
          <w:lang w:val="zh-CN"/>
        </w:rPr>
        <w:t>、乙方按甲方要求参加有关会议、培训、学习，遵守有关纪律，否则按照相关制度进行考核。</w:t>
      </w:r>
    </w:p>
    <w:p>
      <w:pPr>
        <w:spacing w:line="560" w:lineRule="exact"/>
        <w:ind w:firstLine="560" w:firstLineChars="200"/>
        <w:rPr>
          <w:rFonts w:ascii="宋体" w:hAnsi="宋体" w:eastAsia="宋体" w:cs="宋体"/>
          <w:bCs/>
          <w:sz w:val="28"/>
          <w:szCs w:val="28"/>
          <w:lang w:val="zh-CN"/>
        </w:rPr>
      </w:pPr>
      <w:r>
        <w:rPr>
          <w:rFonts w:hint="eastAsia" w:ascii="宋体" w:hAnsi="宋体" w:eastAsia="宋体" w:cs="宋体"/>
          <w:bCs/>
          <w:sz w:val="28"/>
          <w:szCs w:val="28"/>
        </w:rPr>
        <w:t>6</w:t>
      </w:r>
      <w:r>
        <w:rPr>
          <w:rFonts w:hint="eastAsia" w:ascii="宋体" w:hAnsi="宋体" w:eastAsia="宋体" w:cs="宋体"/>
          <w:bCs/>
          <w:sz w:val="28"/>
          <w:szCs w:val="28"/>
          <w:lang w:val="zh-CN"/>
        </w:rPr>
        <w:t>、工具的配备严格按照要求备齐，否则甲方配备，费用按照甲方进货价格的2倍从乙方的月度结算费用中扣除。</w:t>
      </w:r>
    </w:p>
    <w:p>
      <w:pPr>
        <w:spacing w:line="560" w:lineRule="exact"/>
        <w:ind w:firstLine="560" w:firstLineChars="200"/>
        <w:rPr>
          <w:rFonts w:ascii="宋体" w:hAnsi="宋体" w:eastAsia="宋体" w:cs="宋体"/>
          <w:bCs/>
          <w:sz w:val="28"/>
          <w:szCs w:val="28"/>
          <w:lang w:val="zh-CN"/>
        </w:rPr>
      </w:pPr>
      <w:r>
        <w:rPr>
          <w:rFonts w:hint="eastAsia" w:ascii="宋体" w:hAnsi="宋体" w:eastAsia="宋体" w:cs="宋体"/>
          <w:bCs/>
          <w:sz w:val="28"/>
          <w:szCs w:val="28"/>
          <w:lang w:val="en-US" w:eastAsia="zh-CN"/>
        </w:rPr>
        <w:t>7</w:t>
      </w:r>
      <w:r>
        <w:rPr>
          <w:rFonts w:hint="eastAsia" w:ascii="宋体" w:hAnsi="宋体" w:eastAsia="宋体" w:cs="宋体"/>
          <w:bCs/>
          <w:sz w:val="28"/>
          <w:szCs w:val="28"/>
        </w:rPr>
        <w:t>、</w:t>
      </w:r>
      <w:r>
        <w:rPr>
          <w:rFonts w:hint="eastAsia" w:ascii="宋体" w:hAnsi="宋体" w:eastAsia="宋体" w:cs="宋体"/>
          <w:bCs/>
          <w:sz w:val="28"/>
          <w:szCs w:val="28"/>
          <w:lang w:val="en-US" w:eastAsia="zh-CN"/>
        </w:rPr>
        <w:t>考核</w:t>
      </w:r>
      <w:r>
        <w:rPr>
          <w:rFonts w:hint="eastAsia" w:ascii="宋体" w:hAnsi="宋体" w:eastAsia="宋体" w:cs="宋体"/>
          <w:bCs/>
          <w:sz w:val="28"/>
          <w:szCs w:val="28"/>
          <w:lang w:val="zh-CN"/>
        </w:rPr>
        <w:t>按照青岛特殊钢铁有限公司有关制度执行，乙方对此无异议。</w:t>
      </w:r>
    </w:p>
    <w:p>
      <w:pPr>
        <w:spacing w:line="560" w:lineRule="exact"/>
        <w:ind w:firstLine="560" w:firstLineChars="200"/>
        <w:rPr>
          <w:rFonts w:ascii="宋体" w:hAnsi="宋体" w:eastAsia="宋体" w:cs="宋体"/>
          <w:bCs/>
          <w:sz w:val="28"/>
          <w:szCs w:val="28"/>
        </w:rPr>
      </w:pP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本技术协议一式五份。</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（本页以下无正文）</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（签字页，本页无正文）</w:t>
      </w:r>
    </w:p>
    <w:p>
      <w:pPr>
        <w:spacing w:line="560" w:lineRule="exact"/>
        <w:ind w:firstLine="560" w:firstLineChars="200"/>
        <w:rPr>
          <w:rFonts w:ascii="宋体" w:hAnsi="宋体" w:eastAsia="宋体" w:cs="宋体"/>
          <w:bCs/>
          <w:sz w:val="28"/>
          <w:szCs w:val="28"/>
        </w:rPr>
      </w:pP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甲方：青岛特殊钢铁有限公司             乙方：</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ab/>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年     月      日                  年     月     日</w:t>
      </w:r>
    </w:p>
    <w:p>
      <w:pPr>
        <w:spacing w:line="560" w:lineRule="exact"/>
        <w:ind w:firstLine="560" w:firstLineChars="200"/>
        <w:rPr>
          <w:rFonts w:ascii="宋体" w:hAnsi="宋体" w:eastAsia="宋体" w:cs="宋体"/>
          <w:bCs/>
          <w:sz w:val="28"/>
          <w:szCs w:val="28"/>
        </w:rPr>
      </w:pPr>
    </w:p>
    <w:p>
      <w:pPr>
        <w:spacing w:line="560" w:lineRule="exact"/>
        <w:ind w:firstLine="560" w:firstLineChars="200"/>
        <w:rPr>
          <w:rFonts w:ascii="宋体" w:hAnsi="宋体" w:eastAsia="宋体" w:cs="宋体"/>
          <w:bCs/>
          <w:sz w:val="28"/>
          <w:szCs w:val="28"/>
        </w:rPr>
      </w:pP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联系地址：青岛市黄岛区集成路        联系地址：</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 xml:space="preserve">           1886号                        </w:t>
      </w: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 xml:space="preserve">法定代表人：孙广亿                 法定代表人：               </w:t>
      </w:r>
    </w:p>
    <w:p>
      <w:pPr>
        <w:spacing w:line="560" w:lineRule="exact"/>
        <w:ind w:firstLine="560" w:firstLineChars="200"/>
        <w:rPr>
          <w:rFonts w:ascii="宋体" w:hAnsi="宋体" w:eastAsia="宋体" w:cs="宋体"/>
          <w:bCs/>
          <w:sz w:val="28"/>
          <w:szCs w:val="28"/>
        </w:rPr>
      </w:pPr>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 xml:space="preserve">授权代表：                          授权代表：                 </w:t>
      </w:r>
      <w:bookmarkStart w:id="23" w:name="_Toc23574"/>
    </w:p>
    <w:p>
      <w:pPr>
        <w:spacing w:line="560" w:lineRule="exact"/>
        <w:rPr>
          <w:rFonts w:ascii="宋体" w:hAnsi="宋体" w:eastAsia="宋体" w:cs="宋体"/>
          <w:bCs/>
          <w:sz w:val="28"/>
          <w:szCs w:val="28"/>
        </w:rPr>
      </w:pPr>
    </w:p>
    <w:p>
      <w:pPr>
        <w:pStyle w:val="7"/>
        <w:rPr>
          <w:rFonts w:ascii="宋体" w:hAnsi="宋体" w:eastAsia="宋体" w:cs="宋体"/>
          <w:bCs/>
          <w:sz w:val="28"/>
          <w:szCs w:val="28"/>
        </w:rPr>
      </w:pPr>
    </w:p>
    <w:p>
      <w:pPr>
        <w:pStyle w:val="8"/>
        <w:rPr>
          <w:rFonts w:ascii="宋体" w:hAnsi="宋体" w:eastAsia="宋体" w:cs="宋体"/>
          <w:bCs/>
          <w:sz w:val="28"/>
          <w:szCs w:val="28"/>
        </w:rPr>
      </w:pPr>
    </w:p>
    <w:p>
      <w:pPr>
        <w:rPr>
          <w:rFonts w:ascii="宋体" w:hAnsi="宋体" w:eastAsia="宋体" w:cs="宋体"/>
          <w:bCs/>
          <w:sz w:val="28"/>
          <w:szCs w:val="28"/>
        </w:rPr>
      </w:pPr>
    </w:p>
    <w:p>
      <w:pPr>
        <w:pStyle w:val="8"/>
        <w:ind w:left="0" w:leftChars="0" w:firstLine="0" w:firstLineChars="0"/>
      </w:pPr>
    </w:p>
    <w:p/>
    <w:bookmarkEnd w:id="23"/>
    <w:p>
      <w:pPr>
        <w:pStyle w:val="4"/>
        <w:bidi w:val="0"/>
        <w:jc w:val="both"/>
        <w:rPr>
          <w:lang w:val="zh-CN"/>
        </w:rPr>
      </w:pPr>
      <w:bookmarkStart w:id="24" w:name="_Toc14427"/>
      <w:bookmarkStart w:id="25" w:name="_Toc16870"/>
      <w:r>
        <w:rPr>
          <w:rFonts w:hint="eastAsia"/>
        </w:rPr>
        <w:t>附件一：</w:t>
      </w:r>
      <w:r>
        <w:rPr>
          <w:rFonts w:hint="eastAsia"/>
          <w:lang w:val="zh-CN"/>
        </w:rPr>
        <w:t>维保通用材料、工具界面界定</w:t>
      </w:r>
      <w:bookmarkEnd w:id="24"/>
      <w:bookmarkEnd w:id="25"/>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维保通用材料、工具界面界定</w:t>
      </w:r>
    </w:p>
    <w:p>
      <w:pPr>
        <w:spacing w:line="560" w:lineRule="exact"/>
        <w:ind w:firstLine="560" w:firstLineChars="200"/>
        <w:rPr>
          <w:rFonts w:ascii="宋体" w:hAnsi="宋体" w:eastAsia="宋体" w:cs="宋体"/>
          <w:bCs/>
          <w:sz w:val="28"/>
          <w:szCs w:val="28"/>
        </w:rPr>
      </w:pPr>
      <w:bookmarkStart w:id="26" w:name="_Toc18323"/>
      <w:r>
        <w:rPr>
          <w:rFonts w:hint="eastAsia" w:ascii="宋体" w:hAnsi="宋体" w:eastAsia="宋体" w:cs="宋体"/>
          <w:bCs/>
          <w:sz w:val="28"/>
          <w:szCs w:val="28"/>
        </w:rPr>
        <w:t>一、甲方提供材料、工机具</w:t>
      </w:r>
      <w:bookmarkEnd w:id="26"/>
    </w:p>
    <w:p>
      <w:pPr>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1、甲方负责提供工机具：随设备专用工机具、各类吊车、拖车、叉车</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挖掘机</w:t>
      </w:r>
      <w:r>
        <w:rPr>
          <w:rFonts w:hint="eastAsia" w:ascii="宋体" w:hAnsi="宋体" w:eastAsia="宋体" w:cs="宋体"/>
          <w:bCs/>
          <w:sz w:val="28"/>
          <w:szCs w:val="28"/>
        </w:rPr>
        <w:t>等大型运输车辆</w:t>
      </w:r>
      <w:r>
        <w:rPr>
          <w:rFonts w:hint="eastAsia" w:ascii="宋体" w:hAnsi="宋体" w:eastAsia="宋体" w:cs="宋体"/>
          <w:bCs/>
          <w:sz w:val="28"/>
          <w:szCs w:val="28"/>
          <w:lang w:val="en-US" w:eastAsia="zh-CN"/>
        </w:rPr>
        <w:t>及工程机械</w:t>
      </w:r>
      <w:r>
        <w:rPr>
          <w:rFonts w:hint="eastAsia" w:ascii="宋体" w:hAnsi="宋体" w:eastAsia="宋体" w:cs="宋体"/>
          <w:bCs/>
          <w:sz w:val="28"/>
          <w:szCs w:val="28"/>
        </w:rPr>
        <w:t>。</w:t>
      </w:r>
    </w:p>
    <w:p>
      <w:pPr>
        <w:spacing w:line="560" w:lineRule="exact"/>
        <w:ind w:firstLine="560" w:firstLineChars="200"/>
        <w:rPr>
          <w:rFonts w:ascii="宋体" w:hAnsi="宋体" w:eastAsia="宋体" w:cs="宋体"/>
          <w:sz w:val="28"/>
          <w:szCs w:val="28"/>
        </w:rPr>
      </w:pPr>
      <w:r>
        <w:rPr>
          <w:rFonts w:hint="eastAsia" w:ascii="宋体" w:hAnsi="宋体" w:eastAsia="宋体" w:cs="宋体"/>
          <w:bCs/>
          <w:sz w:val="28"/>
          <w:szCs w:val="28"/>
        </w:rPr>
        <w:t>2、设备维护、保养、检修所需</w:t>
      </w:r>
      <w:r>
        <w:rPr>
          <w:rFonts w:hint="eastAsia" w:ascii="宋体" w:hAnsi="宋体" w:eastAsia="宋体" w:cs="宋体"/>
          <w:sz w:val="28"/>
          <w:szCs w:val="28"/>
        </w:rPr>
        <w:t>要的设备、备品备件和主要原材料。</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具体包括：备品备件、金属材料（黑色、有色）及制品、水泥、涂料、</w:t>
      </w:r>
      <w:r>
        <w:rPr>
          <w:rFonts w:hint="eastAsia" w:ascii="宋体" w:hAnsi="宋体" w:eastAsia="宋体" w:cs="宋体"/>
          <w:color w:val="auto"/>
          <w:sz w:val="28"/>
          <w:szCs w:val="28"/>
        </w:rPr>
        <w:t>保温材料</w:t>
      </w:r>
      <w:r>
        <w:rPr>
          <w:rFonts w:hint="eastAsia" w:ascii="宋体" w:hAnsi="宋体" w:eastAsia="宋体" w:cs="宋体"/>
          <w:sz w:val="28"/>
          <w:szCs w:val="28"/>
        </w:rPr>
        <w:t>、密封件、液压油、润滑油（脂）、高低压管件、低压电气及防爆电气元件、铜、铝用材、裸铜铝线、钢芯铝铰线、电缆电线、灯具、绝缘瓷瓶、电缆桥架、组合灯具、阀门、螺栓、螺母、不锈钢焊条、铸铁焊条等特殊焊条。</w:t>
      </w:r>
    </w:p>
    <w:p>
      <w:pPr>
        <w:spacing w:line="560" w:lineRule="exact"/>
        <w:ind w:firstLine="560" w:firstLineChars="200"/>
        <w:rPr>
          <w:rFonts w:ascii="宋体" w:hAnsi="宋体" w:eastAsia="宋体" w:cs="宋体"/>
          <w:bCs/>
          <w:sz w:val="28"/>
          <w:szCs w:val="28"/>
        </w:rPr>
      </w:pPr>
      <w:bookmarkStart w:id="27" w:name="_Toc7443"/>
      <w:r>
        <w:rPr>
          <w:rFonts w:hint="eastAsia" w:ascii="宋体" w:hAnsi="宋体" w:eastAsia="宋体" w:cs="宋体"/>
          <w:bCs/>
          <w:sz w:val="28"/>
          <w:szCs w:val="28"/>
        </w:rPr>
        <w:t>二、乙方提供的材料、工机具</w:t>
      </w:r>
      <w:bookmarkEnd w:id="27"/>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1、乙方提供的车辆：小型运输车辆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2、乙方将在现场配备满足维护检修需要的工机器具：</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1）各类检修计量器具（水平仪、游标卡尺、千分尺、百分表、万用表、绝缘摇表、电流表、电压表、煤气检测仪、烟枪等）；</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2）现场常用的起重工具（各类钢丝绳、卷扬机、手拉链条葫芦、卸扣、滑轮、机械千斤顶等）；</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3）动火设备（各类电焊机、等离子切割机、氩弧焊机等）；</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4）各工种手持工具（扳手、榔头、螺丝刀、电笔、剥线钳、压线钳、吹尘器等）；</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5）各工种简单机具（型材切割机、角向磨光机、内圆磨光机、电钻、电锤、开孔器、液压弯管器等）。</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3、维护、保养、检修用辅助材料。</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乙方材料供应的范围具体包括： 设备维检及运行操作所需低值易耗辅助材料，诸如：各种普通焊条、各种焊丝；木材（包括胶合板、纤维板）、二氧化碳、瓶装氧气、乙炔、氩气、丙烷；铅油、麻绳、铁丝、元钉、铆钉、铅丝、砂布、钢刷、油刷，焊锡（膏）、研磨剂、红丹粉、找正用调整垫片、铜皮；石棉布、包皮布、白布、面粉；绝缘胶布、塑料带、扎条、线卡、记号笔、粘接剂、生料带、塑料布；松动剂、清洗用油、清洗剂、熔剂汽油、安全网、钢跳板、木跳板等。</w:t>
      </w:r>
    </w:p>
    <w:p>
      <w:pPr>
        <w:ind w:firstLine="480" w:firstLineChars="200"/>
        <w:rPr>
          <w:rFonts w:ascii="仿宋" w:hAnsi="仿宋" w:eastAsia="仿宋" w:cs="仿宋"/>
          <w:kern w:val="0"/>
          <w:sz w:val="24"/>
          <w:lang w:val="zh-CN"/>
        </w:rPr>
      </w:pPr>
    </w:p>
    <w:p>
      <w:pPr>
        <w:ind w:firstLine="420" w:firstLineChars="200"/>
      </w:pPr>
      <w:bookmarkStart w:id="28" w:name="_Toc507706731"/>
    </w:p>
    <w:p>
      <w:pPr>
        <w:ind w:firstLine="422" w:firstLineChars="200"/>
        <w:rPr>
          <w:rFonts w:ascii="仿宋" w:hAnsi="仿宋" w:eastAsia="仿宋" w:cs="仿宋"/>
          <w:b/>
        </w:rPr>
      </w:pPr>
    </w:p>
    <w:p>
      <w:pPr>
        <w:ind w:firstLine="422" w:firstLineChars="200"/>
        <w:rPr>
          <w:rFonts w:ascii="仿宋" w:hAnsi="仿宋" w:eastAsia="仿宋" w:cs="仿宋"/>
          <w:b/>
        </w:rPr>
      </w:pPr>
    </w:p>
    <w:p>
      <w:pPr>
        <w:ind w:firstLine="422" w:firstLineChars="200"/>
        <w:rPr>
          <w:rFonts w:ascii="仿宋" w:hAnsi="仿宋" w:eastAsia="仿宋" w:cs="仿宋"/>
          <w:b/>
        </w:rPr>
      </w:pPr>
    </w:p>
    <w:p>
      <w:pPr>
        <w:ind w:firstLine="422" w:firstLineChars="200"/>
        <w:rPr>
          <w:rFonts w:ascii="仿宋" w:hAnsi="仿宋" w:eastAsia="仿宋" w:cs="仿宋"/>
          <w:b/>
        </w:rPr>
      </w:pPr>
    </w:p>
    <w:p>
      <w:pPr>
        <w:ind w:firstLine="422" w:firstLineChars="200"/>
        <w:rPr>
          <w:rFonts w:ascii="仿宋" w:hAnsi="仿宋" w:eastAsia="仿宋" w:cs="仿宋"/>
          <w:b/>
        </w:rPr>
      </w:pPr>
    </w:p>
    <w:p>
      <w:pPr>
        <w:ind w:firstLine="422" w:firstLineChars="200"/>
        <w:rPr>
          <w:rFonts w:ascii="仿宋" w:hAnsi="仿宋" w:eastAsia="仿宋" w:cs="仿宋"/>
          <w:b/>
        </w:rPr>
      </w:pPr>
    </w:p>
    <w:p>
      <w:pPr>
        <w:pStyle w:val="8"/>
        <w:rPr>
          <w:rFonts w:ascii="仿宋" w:hAnsi="仿宋" w:eastAsia="仿宋" w:cs="仿宋"/>
          <w:b/>
        </w:rPr>
      </w:pPr>
    </w:p>
    <w:p>
      <w:pPr>
        <w:rPr>
          <w:rFonts w:ascii="仿宋" w:hAnsi="仿宋" w:eastAsia="仿宋" w:cs="仿宋"/>
          <w:b/>
        </w:rPr>
      </w:pPr>
    </w:p>
    <w:p>
      <w:pPr>
        <w:pStyle w:val="7"/>
        <w:rPr>
          <w:rFonts w:ascii="仿宋" w:hAnsi="仿宋" w:eastAsia="仿宋" w:cs="仿宋"/>
          <w:b/>
        </w:rPr>
      </w:pPr>
    </w:p>
    <w:p>
      <w:pPr>
        <w:pStyle w:val="8"/>
        <w:rPr>
          <w:rFonts w:ascii="仿宋" w:hAnsi="仿宋" w:eastAsia="仿宋" w:cs="仿宋"/>
          <w:b/>
        </w:rPr>
      </w:pPr>
    </w:p>
    <w:p>
      <w:pPr>
        <w:rPr>
          <w:rFonts w:ascii="仿宋" w:hAnsi="仿宋" w:eastAsia="仿宋" w:cs="仿宋"/>
          <w:b/>
        </w:rPr>
      </w:pPr>
    </w:p>
    <w:p>
      <w:pPr>
        <w:pStyle w:val="7"/>
        <w:rPr>
          <w:rFonts w:ascii="仿宋" w:hAnsi="仿宋" w:eastAsia="仿宋" w:cs="仿宋"/>
          <w:b/>
        </w:rPr>
      </w:pPr>
    </w:p>
    <w:p>
      <w:pPr>
        <w:rPr>
          <w:rFonts w:hint="eastAsia" w:ascii="仿宋" w:hAnsi="仿宋" w:eastAsia="仿宋" w:cs="仿宋"/>
          <w:b/>
        </w:rPr>
      </w:pPr>
    </w:p>
    <w:p>
      <w:pPr>
        <w:pStyle w:val="7"/>
        <w:rPr>
          <w:rFonts w:hint="eastAsia"/>
        </w:rPr>
      </w:pPr>
    </w:p>
    <w:p>
      <w:pPr>
        <w:pStyle w:val="8"/>
        <w:rPr>
          <w:rFonts w:hint="eastAsia"/>
        </w:rPr>
      </w:pPr>
    </w:p>
    <w:p>
      <w:pPr>
        <w:rPr>
          <w:rFonts w:hint="eastAsia"/>
        </w:rPr>
      </w:pPr>
    </w:p>
    <w:p>
      <w:pPr>
        <w:pStyle w:val="7"/>
        <w:rPr>
          <w:rFonts w:hint="eastAsia"/>
        </w:rPr>
      </w:pPr>
    </w:p>
    <w:p>
      <w:pPr>
        <w:pStyle w:val="8"/>
        <w:rPr>
          <w:rFonts w:hint="eastAsia"/>
        </w:rPr>
      </w:pPr>
    </w:p>
    <w:p>
      <w:pPr>
        <w:rPr>
          <w:rFonts w:hint="eastAsia"/>
        </w:rPr>
      </w:pPr>
    </w:p>
    <w:p>
      <w:pPr>
        <w:pStyle w:val="7"/>
        <w:rPr>
          <w:rFonts w:hint="eastAsia"/>
        </w:rPr>
      </w:pPr>
    </w:p>
    <w:p>
      <w:pPr>
        <w:pStyle w:val="8"/>
        <w:rPr>
          <w:rFonts w:hint="eastAsia"/>
        </w:rPr>
      </w:pPr>
    </w:p>
    <w:p>
      <w:pPr>
        <w:rPr>
          <w:rFonts w:hint="eastAsia"/>
        </w:rPr>
      </w:pPr>
    </w:p>
    <w:bookmarkEnd w:id="28"/>
    <w:p>
      <w:pPr>
        <w:pStyle w:val="7"/>
      </w:pPr>
    </w:p>
    <w:p>
      <w:pPr>
        <w:pStyle w:val="8"/>
      </w:pPr>
    </w:p>
    <w:p/>
    <w:p>
      <w:pPr>
        <w:pStyle w:val="4"/>
        <w:bidi w:val="0"/>
        <w:jc w:val="both"/>
        <w:rPr>
          <w:rFonts w:hint="default"/>
          <w:lang w:val="en-US" w:eastAsia="zh-CN"/>
        </w:rPr>
      </w:pPr>
      <w:bookmarkStart w:id="29" w:name="_Toc16086"/>
      <w:bookmarkStart w:id="30" w:name="_Toc9138"/>
      <w:r>
        <w:rPr>
          <w:rFonts w:hint="eastAsia"/>
          <w:lang w:val="en-US" w:eastAsia="zh-CN"/>
        </w:rPr>
        <w:t>附件二：</w:t>
      </w:r>
      <w:r>
        <w:rPr>
          <w:rFonts w:hint="eastAsia"/>
        </w:rPr>
        <w:t>具体维护内容及周期</w:t>
      </w:r>
      <w:bookmarkEnd w:id="29"/>
      <w:bookmarkEnd w:id="30"/>
    </w:p>
    <w:p>
      <w:pPr>
        <w:spacing w:line="560" w:lineRule="exact"/>
        <w:rPr>
          <w:rFonts w:ascii="宋体" w:hAnsi="宋体" w:eastAsia="宋体" w:cs="宋体"/>
          <w:bCs/>
          <w:sz w:val="28"/>
          <w:szCs w:val="28"/>
        </w:rPr>
      </w:pPr>
      <w:r>
        <w:rPr>
          <w:rFonts w:hint="eastAsia" w:ascii="宋体" w:hAnsi="宋体" w:eastAsia="宋体" w:cs="宋体"/>
          <w:bCs/>
          <w:sz w:val="28"/>
          <w:szCs w:val="28"/>
          <w:lang w:val="en-US" w:eastAsia="zh-CN"/>
        </w:rPr>
        <w:t>一、</w:t>
      </w:r>
      <w:r>
        <w:rPr>
          <w:rFonts w:hint="eastAsia" w:ascii="宋体" w:hAnsi="宋体" w:eastAsia="宋体" w:cs="宋体"/>
          <w:bCs/>
          <w:sz w:val="28"/>
          <w:szCs w:val="28"/>
        </w:rPr>
        <w:t>消防给水设施及消火栓系统</w:t>
      </w:r>
    </w:p>
    <w:p>
      <w:pPr>
        <w:numPr>
          <w:ilvl w:val="0"/>
          <w:numId w:val="4"/>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点巡查内容及周期</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2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消防给水设施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消防水池外观，液位显示装置外观及运行状态，水池水位、水量、外观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每班次</w:t>
            </w:r>
          </w:p>
        </w:tc>
      </w:tr>
      <w:tr>
        <w:tblPrEx>
          <w:tblCellMar>
            <w:top w:w="0" w:type="dxa"/>
            <w:left w:w="0" w:type="dxa"/>
            <w:bottom w:w="0" w:type="dxa"/>
            <w:right w:w="0" w:type="dxa"/>
          </w:tblCellMar>
        </w:tblPrEx>
        <w:trPr>
          <w:trHeight w:val="570"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消防水箱外观，液位显示装置外观及运行状态，水箱水位、水量、外观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消防水泵及控制柜、配电箱工作状态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每班次</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稳压泵、增压泵、气压水罐及控制柜工作状态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每班次</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水泵接合器外观、标识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消防泵房管网控制阀启闭状态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每班次</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消防泵房以外管网控制阀启闭状态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泵房照明、排水工作环境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室外消火栓外观及阀门井环境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水泵房启泵按钮外观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给水管网及部件有无锈蚀、损坏、错位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kern w:val="0"/>
                <w:sz w:val="24"/>
                <w:szCs w:val="24"/>
                <w:lang w:bidi="ar"/>
              </w:rPr>
            </w:pPr>
            <w:r>
              <w:rPr>
                <w:rFonts w:hint="eastAsia" w:ascii="宋体" w:hAnsi="宋体" w:eastAsia="宋体" w:cs="宋体"/>
                <w:kern w:val="0"/>
                <w:sz w:val="24"/>
                <w:szCs w:val="24"/>
                <w:lang w:bidi="ar"/>
              </w:rPr>
              <w:t>消防泵房手动操作控制箱、柜的手、自动控制转换按钮、按键，检查控制箱、柜的显示情况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kern w:val="0"/>
                <w:sz w:val="24"/>
                <w:szCs w:val="24"/>
                <w:lang w:bidi="ar"/>
              </w:rPr>
            </w:pPr>
            <w:r>
              <w:rPr>
                <w:rFonts w:hint="eastAsia" w:ascii="宋体" w:hAnsi="宋体" w:eastAsia="宋体" w:cs="宋体"/>
                <w:kern w:val="0"/>
                <w:sz w:val="24"/>
                <w:szCs w:val="24"/>
                <w:lang w:bidi="ar"/>
              </w:rPr>
              <w:t>系统减压阀等外观及运行状态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kern w:val="0"/>
                <w:sz w:val="24"/>
                <w:szCs w:val="24"/>
                <w:lang w:bidi="ar"/>
              </w:rPr>
            </w:pPr>
            <w:r>
              <w:rPr>
                <w:rFonts w:hint="eastAsia" w:ascii="宋体" w:hAnsi="宋体" w:eastAsia="宋体" w:cs="宋体"/>
                <w:kern w:val="0"/>
                <w:sz w:val="24"/>
                <w:szCs w:val="24"/>
                <w:lang w:bidi="ar"/>
              </w:rPr>
              <w:t>泄压装置、测试装置、压力表外观及运行状态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每季度</w:t>
            </w:r>
          </w:p>
        </w:tc>
      </w:tr>
    </w:tbl>
    <w:p>
      <w:pPr>
        <w:numPr>
          <w:ilvl w:val="0"/>
          <w:numId w:val="4"/>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消防给水设施</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消防水池</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核对储水量、水位检测装置显示功能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消防水池</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循环新水一次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消防水箱</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核对储水量、自动进水功能、模拟消防水箱出水、测试消防水箱供水能力、液位检测装置报警功能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消防水箱</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消防水箱出水管上止回阀开启灵活程度、密封性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稳压泵及气压水罐</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模拟系统渗漏，测试稳压泵、增压泵及气压水罐稳压、增压能力，自动启泵、停泵及联动启动主泵压力工况，主备泵切换功能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消防水泵及控制柜</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试验手动/自动启泵功能和主备泵切换功能，利用测试装置测试消防泵供水的压力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消防水泵接合器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控制阀应常开启闭灵活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阀门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试验控制阀门启闭功能、减压装置的减压功能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过滤器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排渣、保持完好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57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消火栓</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室内消火栓</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消火栓出水压力、静压及水质，测试室内消火栓静压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室外消火栓</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测试室外消火栓出水压力及静压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启泵按钮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测试启泵按钮的报警功能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8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联动控制功能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消防联动控制盘控制按钮启动消防泵，测试最不利点消火栓出水压力，模拟联动启泵功能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bl>
    <w:p>
      <w:pPr>
        <w:numPr>
          <w:ilvl w:val="0"/>
          <w:numId w:val="4"/>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保养内容及周期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消防水泵</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外观清洁</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擦洗、除污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泵中心轴</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定期盘车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主回路控制回路</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测试、检查、紧固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每半年</w:t>
            </w:r>
          </w:p>
        </w:tc>
      </w:tr>
      <w:tr>
        <w:tblPrEx>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水泵</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检查或更换盘根填料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每半年</w:t>
            </w:r>
          </w:p>
        </w:tc>
      </w:tr>
      <w:tr>
        <w:tblPrEx>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trike/>
                <w:sz w:val="24"/>
                <w:szCs w:val="24"/>
              </w:rPr>
            </w:pPr>
            <w:r>
              <w:rPr>
                <w:rFonts w:hint="eastAsia" w:ascii="宋体" w:hAnsi="宋体" w:eastAsia="宋体" w:cs="宋体"/>
                <w:kern w:val="0"/>
                <w:sz w:val="24"/>
                <w:szCs w:val="24"/>
                <w:lang w:bidi="ar"/>
              </w:rPr>
              <w:t>机械润滑</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trike/>
                <w:sz w:val="24"/>
                <w:szCs w:val="24"/>
              </w:rPr>
            </w:pPr>
            <w:r>
              <w:rPr>
                <w:rFonts w:hint="eastAsia" w:ascii="宋体" w:hAnsi="宋体" w:eastAsia="宋体" w:cs="宋体"/>
                <w:sz w:val="24"/>
                <w:szCs w:val="24"/>
              </w:rPr>
              <w:t>定期润滑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trike/>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水泵房管道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补漏、除锈、刷漆、润滑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每半年</w:t>
            </w:r>
          </w:p>
        </w:tc>
      </w:tr>
      <w:tr>
        <w:tblPrEx>
          <w:tblCellMar>
            <w:top w:w="0" w:type="dxa"/>
            <w:left w:w="0" w:type="dxa"/>
            <w:bottom w:w="0" w:type="dxa"/>
            <w:right w:w="0"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水泵房阀门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补漏、除锈、刷漆、润滑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每半年</w:t>
            </w:r>
          </w:p>
        </w:tc>
      </w:tr>
    </w:tbl>
    <w:p>
      <w:pPr>
        <w:rPr>
          <w:rFonts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消防供配电设施</w:t>
      </w:r>
    </w:p>
    <w:p>
      <w:pPr>
        <w:numPr>
          <w:ilvl w:val="0"/>
          <w:numId w:val="5"/>
        </w:numPr>
        <w:ind w:firstLine="560" w:firstLineChars="200"/>
        <w:rPr>
          <w:rFonts w:ascii="宋体" w:hAnsi="宋体" w:eastAsia="宋体" w:cs="宋体"/>
          <w:sz w:val="28"/>
          <w:szCs w:val="28"/>
        </w:rPr>
      </w:pPr>
      <w:r>
        <w:rPr>
          <w:rFonts w:hint="eastAsia" w:ascii="宋体" w:hAnsi="宋体" w:eastAsia="宋体" w:cs="宋体"/>
          <w:sz w:val="28"/>
          <w:szCs w:val="28"/>
        </w:rPr>
        <w:t>点巡查内容</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2190"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消防供配电设施</w:t>
            </w:r>
          </w:p>
        </w:tc>
        <w:tc>
          <w:tcPr>
            <w:tcW w:w="496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消防主备电工作状态</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消防配电室、UPS等工作环境</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消防设备末端配电箱切换装置工作状态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消防泵房配电室配电柜工作状态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362" w:hRule="atLeast"/>
        </w:trPr>
        <w:tc>
          <w:tcPr>
            <w:tcW w:w="219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保温伴热配电箱工作状态；测温仪工作状态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供电后每月</w:t>
            </w:r>
          </w:p>
        </w:tc>
      </w:tr>
      <w:tr>
        <w:tblPrEx>
          <w:tblCellMar>
            <w:top w:w="0" w:type="dxa"/>
            <w:left w:w="0" w:type="dxa"/>
            <w:bottom w:w="0" w:type="dxa"/>
            <w:right w:w="0" w:type="dxa"/>
          </w:tblCellMar>
        </w:tblPrEx>
        <w:trPr>
          <w:trHeight w:val="362" w:hRule="atLeast"/>
        </w:trPr>
        <w:tc>
          <w:tcPr>
            <w:tcW w:w="219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配电室防火、防潮、安全隐患排查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bl>
    <w:p>
      <w:pPr>
        <w:numPr>
          <w:ilvl w:val="0"/>
          <w:numId w:val="5"/>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消防供配电设施</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消防配电柜（箱）</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试验主、备电切换功能；消防电源主、备电能力测试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应急电源（电池、UPS等）</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试验应急电源充放电功能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联动试验</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试验非消防电源联动切断功能（分界为模块）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消防管道保温伴热</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配电箱供电能力；配电箱、伴热带功能检查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每年10月1日至11月14日</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双电源切换</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定期对分厂上游供电电源双电源切换测试</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每半年</w:t>
            </w:r>
          </w:p>
        </w:tc>
      </w:tr>
    </w:tbl>
    <w:p>
      <w:pPr>
        <w:numPr>
          <w:ilvl w:val="0"/>
          <w:numId w:val="5"/>
        </w:numPr>
        <w:ind w:firstLine="560" w:firstLineChars="200"/>
        <w:rPr>
          <w:rFonts w:ascii="宋体" w:hAnsi="宋体" w:eastAsia="宋体" w:cs="宋体"/>
          <w:sz w:val="28"/>
          <w:szCs w:val="28"/>
        </w:rPr>
      </w:pPr>
      <w:r>
        <w:rPr>
          <w:rFonts w:hint="eastAsia" w:ascii="宋体" w:hAnsi="宋体" w:eastAsia="宋体" w:cs="宋体"/>
          <w:sz w:val="28"/>
          <w:szCs w:val="28"/>
        </w:rPr>
        <w:t>保养内容及周期</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2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消防供配电设施</w:t>
            </w:r>
          </w:p>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定期检查各配电柜内是否有虫鼠活动轨迹、定期进行诱杀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检查各警告牌、检修牌摆放位置是否正确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570"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检查应急工具、灯具是否齐全、正常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每月</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检查电缆接头有无发热变色，接电线有无锈蚀、焊点是否正常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消防配电柜保洁除尘工作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检查外线送电电缆是否牢固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检查各电流表、电压表等各辅助仪表工作状态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检查配电室温度、湿度情况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保温伴热带损坏更换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按需</w:t>
            </w:r>
          </w:p>
        </w:tc>
      </w:tr>
    </w:tbl>
    <w:p>
      <w:pPr>
        <w:rPr>
          <w:rFonts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火灾自动报警系统</w:t>
      </w:r>
    </w:p>
    <w:p>
      <w:pPr>
        <w:numPr>
          <w:ilvl w:val="0"/>
          <w:numId w:val="6"/>
        </w:numPr>
        <w:ind w:firstLine="560" w:firstLineChars="200"/>
        <w:rPr>
          <w:rFonts w:ascii="宋体" w:hAnsi="宋体" w:eastAsia="宋体" w:cs="宋体"/>
          <w:sz w:val="28"/>
          <w:szCs w:val="28"/>
        </w:rPr>
      </w:pPr>
      <w:r>
        <w:rPr>
          <w:rFonts w:hint="eastAsia" w:ascii="宋体" w:hAnsi="宋体" w:eastAsia="宋体" w:cs="宋体"/>
          <w:sz w:val="28"/>
          <w:szCs w:val="28"/>
        </w:rPr>
        <w:t>点巡查内容及周期</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855" w:hRule="atLeast"/>
        </w:trPr>
        <w:tc>
          <w:tcPr>
            <w:tcW w:w="2190"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火灾自动报警系统</w:t>
            </w:r>
          </w:p>
        </w:tc>
        <w:tc>
          <w:tcPr>
            <w:tcW w:w="496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火灾探测器、手动报警按钮、各类模块、分布电源箱外观及运行状态</w:t>
            </w:r>
          </w:p>
        </w:tc>
        <w:tc>
          <w:tcPr>
            <w:tcW w:w="145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855" w:hRule="atLeast"/>
        </w:trPr>
        <w:tc>
          <w:tcPr>
            <w:tcW w:w="2190"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p>
        </w:tc>
        <w:tc>
          <w:tcPr>
            <w:tcW w:w="49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火灾探测器、手动报警按钮、各类模块、分布电源箱系统显示状态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570" w:hRule="atLeast"/>
        </w:trPr>
        <w:tc>
          <w:tcPr>
            <w:tcW w:w="219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火灾显示盘、CRT图形显示器运行状况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消防联动控制器外观及运行状态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每班次</w:t>
            </w:r>
          </w:p>
        </w:tc>
      </w:tr>
      <w:tr>
        <w:tblPrEx>
          <w:tblCellMar>
            <w:top w:w="0" w:type="dxa"/>
            <w:left w:w="0" w:type="dxa"/>
            <w:bottom w:w="0" w:type="dxa"/>
            <w:right w:w="0" w:type="dxa"/>
          </w:tblCellMar>
        </w:tblPrEx>
        <w:trPr>
          <w:trHeight w:val="570" w:hRule="atLeast"/>
        </w:trPr>
        <w:tc>
          <w:tcPr>
            <w:tcW w:w="219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建筑消防设施远程监控、信息显示、信息传输装置外观及运行状况。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每班次</w:t>
            </w:r>
          </w:p>
        </w:tc>
      </w:tr>
      <w:tr>
        <w:tblPrEx>
          <w:tblCellMar>
            <w:top w:w="0" w:type="dxa"/>
            <w:left w:w="0" w:type="dxa"/>
            <w:bottom w:w="0" w:type="dxa"/>
            <w:right w:w="0" w:type="dxa"/>
          </w:tblCellMar>
        </w:tblPrEx>
        <w:trPr>
          <w:trHeight w:val="285" w:hRule="atLeast"/>
        </w:trPr>
        <w:tc>
          <w:tcPr>
            <w:tcW w:w="219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系统接地装置及外观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消防控制室（能源管控消防控制中心）工作</w:t>
            </w:r>
          </w:p>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火灾报警控制器（子站）外观、运行状态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每半月</w:t>
            </w:r>
          </w:p>
        </w:tc>
      </w:tr>
    </w:tbl>
    <w:p>
      <w:pPr>
        <w:numPr>
          <w:ilvl w:val="0"/>
          <w:numId w:val="6"/>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火灾自动报警系统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火灾探测器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手动报警按钮、消火栓按钮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各类模块</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试验报警功能、控制、监控功能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报警装置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报警控制器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试验火警、故障、打印、自检、消音等功能，CRT显示及报警功能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每月</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联动控制器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试验联动控制器及控制模块的手动、自动控制功能，试验控制器显示功能，试验电源部分主备电切换功能，备用电池充放电功能，CRT图形显示及报警功能、UPS充放电功能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每月</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远程监控系统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试验信息传输装置显示、传输功能，试验监控主机信息显示、告警，试验电源主备电切换，备用电源充放电功能，试验CRT图形显示及报警功能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分布电源箱</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分布电源主备电切换，备用电源的充放电功能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1140" w:hRule="atLeast"/>
        </w:trPr>
        <w:tc>
          <w:tcPr>
            <w:tcW w:w="825"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消防联动、直启功能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与其他系统的联动、直启功能至消防模块测试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bl>
    <w:p>
      <w:pPr>
        <w:ind w:firstLine="560" w:firstLineChars="200"/>
        <w:rPr>
          <w:rFonts w:ascii="宋体" w:hAnsi="宋体" w:eastAsia="宋体" w:cs="宋体"/>
          <w:sz w:val="28"/>
          <w:szCs w:val="28"/>
        </w:rPr>
      </w:pPr>
      <w:r>
        <w:rPr>
          <w:rFonts w:hint="eastAsia" w:ascii="宋体" w:hAnsi="宋体" w:eastAsia="宋体" w:cs="宋体"/>
          <w:sz w:val="28"/>
          <w:szCs w:val="28"/>
        </w:rPr>
        <w:t>3、保养内容及周期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85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火灾自动报警系统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火灾报警主机、CRT图形显示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定期自检、清灰、紧固、接线点及接地线检查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8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消防联动控制器、CRT图形显示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定期自检、清灰、紧固、接线点及接地线检查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现场分布电源箱</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定期清灰、紧固、接线点及接地线检查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感温电缆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定期检查是否磨损、接头紧固等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红外火焰探测器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定期检查本体功能及工作状态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联网通讯设施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定期检查及清灰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每年</w:t>
            </w:r>
          </w:p>
        </w:tc>
      </w:tr>
    </w:tbl>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自动喷水灭火系统</w:t>
      </w:r>
    </w:p>
    <w:p>
      <w:pPr>
        <w:numPr>
          <w:ilvl w:val="0"/>
          <w:numId w:val="7"/>
        </w:numPr>
        <w:ind w:firstLine="560" w:firstLineChars="200"/>
        <w:rPr>
          <w:rFonts w:ascii="宋体" w:hAnsi="宋体" w:eastAsia="宋体" w:cs="宋体"/>
          <w:sz w:val="28"/>
          <w:szCs w:val="28"/>
        </w:rPr>
      </w:pPr>
      <w:r>
        <w:rPr>
          <w:rFonts w:hint="eastAsia" w:ascii="宋体" w:hAnsi="宋体" w:eastAsia="宋体" w:cs="宋体"/>
          <w:sz w:val="28"/>
          <w:szCs w:val="28"/>
        </w:rPr>
        <w:t>巡查内容及周期</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2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自动喷水灭火系统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喷头外观及距周边障碍物或保护对象的距离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报警阀组的外观、试验阀门状况、排水设施状况、压力显示值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各类控制装置及火灾探测传动及现场手动控制装置的外观及运行状况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楼层或区域末端试验阀门处压力值及现场环境，系统末端试验装置外观及现场环境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水力警铃、压力开关等配件工作状况、水质情况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bl>
    <w:p>
      <w:pPr>
        <w:numPr>
          <w:ilvl w:val="0"/>
          <w:numId w:val="7"/>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自动喷水灭火系统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报警阀组</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试验报警阀组试验排放阀排水功能，压力开关、水利警铃报警功能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末端试水装置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试验末端放水测试工作压力、水流指示器、压力开关动作信号、水质情况，楼层末端实验阀功能试验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水流指示器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核对反馈信号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探测、控制装置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测试火灾探测传动装置的火灾探测及控制功能，手动控制装置控制功能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联动控制功能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在系统末端放水，进行系统联动功能试验，测试水流指示器、压力开关、水力警铃报警功能；具有火灾探测联动功能应模拟系统自动启动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677"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水泵接合器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水泵接合器及组件保持完好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603" w:hRule="atLeast"/>
        </w:trPr>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过滤器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排渣、保持完好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每年</w:t>
            </w:r>
          </w:p>
        </w:tc>
      </w:tr>
    </w:tbl>
    <w:p>
      <w:pPr>
        <w:numPr>
          <w:ilvl w:val="0"/>
          <w:numId w:val="7"/>
        </w:numPr>
        <w:ind w:firstLine="560" w:firstLineChars="200"/>
        <w:rPr>
          <w:rFonts w:ascii="宋体" w:hAnsi="宋体" w:eastAsia="宋体" w:cs="宋体"/>
          <w:sz w:val="28"/>
          <w:szCs w:val="28"/>
        </w:rPr>
      </w:pPr>
      <w:r>
        <w:rPr>
          <w:rFonts w:hint="eastAsia" w:ascii="宋体" w:hAnsi="宋体" w:eastAsia="宋体" w:cs="宋体"/>
          <w:sz w:val="28"/>
          <w:szCs w:val="28"/>
        </w:rPr>
        <w:t>保养内容及周期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855"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自动喷水灭火系统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供水阀组</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供水管道</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阀组控制系统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定期清灰、紧固、接线点检查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bl>
    <w:p>
      <w:pPr>
        <w:rPr>
          <w:rFonts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水喷雾灭火系统</w:t>
      </w:r>
    </w:p>
    <w:p>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巡查内容</w:t>
      </w:r>
    </w:p>
    <w:tbl>
      <w:tblPr>
        <w:tblStyle w:val="13"/>
        <w:tblW w:w="8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90"/>
        <w:gridCol w:w="4965"/>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9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90"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bidi="ar"/>
              </w:rPr>
              <w:t>水喷雾</w:t>
            </w:r>
            <w:r>
              <w:rPr>
                <w:rFonts w:hint="eastAsia" w:ascii="宋体" w:hAnsi="宋体" w:eastAsia="宋体" w:cs="宋体"/>
                <w:kern w:val="0"/>
                <w:sz w:val="24"/>
                <w:szCs w:val="24"/>
                <w:lang w:bidi="ar"/>
              </w:rPr>
              <w:t>灭火系统</w:t>
            </w: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喷头外观及距周边障碍物或保护对象的距离</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9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雨淋阀分区控制阀阀组、过滤器的外观、试验阀门状况、排水设施状况、压力显示值</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9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各类控制装置及火灾探测联动及现场手动控制装置的外观及运行状况</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9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电磁阀、水力警铃、压力开关工作状况、水质情况</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每月</w:t>
            </w:r>
          </w:p>
        </w:tc>
      </w:tr>
    </w:tbl>
    <w:p>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bidi="ar"/>
              </w:rPr>
              <w:t>水喷雾</w:t>
            </w:r>
            <w:r>
              <w:rPr>
                <w:rFonts w:hint="eastAsia" w:ascii="宋体" w:hAnsi="宋体" w:eastAsia="宋体" w:cs="宋体"/>
                <w:kern w:val="0"/>
                <w:sz w:val="24"/>
                <w:szCs w:val="24"/>
                <w:lang w:bidi="ar"/>
              </w:rPr>
              <w:t>灭火系统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雨淋阀分区控制阀组</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试验雨淋阀分区控制阀组试验排放阀排水功能，压力开关、水利警铃报警功能，测试电磁阀启动功能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试水装置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试验放水测试工作压力、压力开关动作信号、水质情况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压力开关、电磁阀</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核对反馈信号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探测、控制装置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测试火灾探测传动装置的火灾探测及控制功能，手动控制装置控制功能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联动控制功能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在系统末端防水或排气，进行系统联动功能试验，测试水流指示器、压力开关、水力警铃报警功能；具有火灾探测联动功能应模拟系统自动启动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水泵接合器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水泵接合器的供水能力及组件保持完好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579"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过滤器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排渣、保持完好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每年</w:t>
            </w:r>
          </w:p>
        </w:tc>
      </w:tr>
    </w:tbl>
    <w:p>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保养周期及内容</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855"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bidi="ar"/>
              </w:rPr>
              <w:t>水喷雾</w:t>
            </w:r>
            <w:r>
              <w:rPr>
                <w:rFonts w:hint="eastAsia" w:ascii="宋体" w:hAnsi="宋体" w:eastAsia="宋体" w:cs="宋体"/>
                <w:kern w:val="0"/>
                <w:sz w:val="24"/>
                <w:szCs w:val="24"/>
                <w:lang w:bidi="ar"/>
              </w:rPr>
              <w:t>灭火系统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供水阀组</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补漏、除锈、润滑、清灰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供水管道</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阀组控制系统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定期清灰、紧固、接线点检查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bl>
    <w:p>
      <w:pPr>
        <w:rPr>
          <w:rFonts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细水雾灭火系统</w:t>
      </w:r>
    </w:p>
    <w:p>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巡查内容</w:t>
      </w:r>
    </w:p>
    <w:tbl>
      <w:tblPr>
        <w:tblStyle w:val="13"/>
        <w:tblW w:w="8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90"/>
        <w:gridCol w:w="4965"/>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9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90"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细水雾灭火系统</w:t>
            </w: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喷头外观及距周边障碍物或保护对象的距离</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9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雨淋阀分区控制阀阀组、过滤器的外观、试验阀门状况、排水设施状况、压力显示值</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9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各类控制装置及火灾探测联动及现场手动控制装置的外观及运行状况</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9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电磁阀、水力警铃、压力开关工作状况、水质情况</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每月</w:t>
            </w:r>
          </w:p>
        </w:tc>
      </w:tr>
    </w:tbl>
    <w:p>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细水雾灭火系统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雨淋阀分区控制阀组</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试验雨淋阀分区控制阀组试验排放阀排水功能，压力开关、水利警铃报警功能，测试电磁阀启动功能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试水装置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试验放水测试工作压力、压力开关动作信号、水质情况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28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压力开关、电磁阀</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核对反馈信号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57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探测、控制装置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测试火灾探测传动装置的火灾探测及控制功能，手动控制装置控制功能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联动控制功能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在系统末端防水或排气，进行系统联动功能试验，测试水流指示器、压力开关、水力警铃报警功能；具有火灾探测联动功能应模拟系统自动启动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1140"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水泵接合器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水泵接合器的供水能力及组件保持完好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579"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过滤器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排渣、保持完好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每年</w:t>
            </w:r>
          </w:p>
        </w:tc>
      </w:tr>
    </w:tbl>
    <w:p>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保养周期及内容</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855"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细水雾灭火系统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供水阀组</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补漏、除锈、润滑、清灰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供水管道</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阀组控制系统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定期清灰、紧固、接线点检查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bl>
    <w:p>
      <w:pPr>
        <w:rPr>
          <w:rFonts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rPr>
        <w:t>泡沫灭火系统</w:t>
      </w:r>
    </w:p>
    <w:p>
      <w:pPr>
        <w:numPr>
          <w:ilvl w:val="0"/>
          <w:numId w:val="9"/>
        </w:numPr>
        <w:ind w:firstLine="560" w:firstLineChars="200"/>
        <w:rPr>
          <w:rFonts w:ascii="宋体" w:hAnsi="宋体" w:eastAsia="宋体" w:cs="宋体"/>
          <w:sz w:val="28"/>
          <w:szCs w:val="28"/>
        </w:rPr>
      </w:pPr>
      <w:r>
        <w:rPr>
          <w:rFonts w:hint="eastAsia" w:ascii="宋体" w:hAnsi="宋体" w:eastAsia="宋体" w:cs="宋体"/>
          <w:sz w:val="28"/>
          <w:szCs w:val="28"/>
        </w:rPr>
        <w:t>巡查内容</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泡沫灭火系统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喷头上端可见部分现状及距周边障碍物或保护对象距离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泡沫消火栓、泡沫发生器、泡沫比例混合器外观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泡沫液储罐外观及罐间环境，泡沫液有效期及储存量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控制阀门外观、标识、管道外观、标识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电动阀、现场手动控制装置外观、运行状况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泡沫泵及控制柜外观及运行状况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bl>
    <w:p>
      <w:pPr>
        <w:numPr>
          <w:ilvl w:val="0"/>
          <w:numId w:val="9"/>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720"/>
        <w:gridCol w:w="1470"/>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855" w:hRule="atLeast"/>
        </w:trPr>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r>
              <w:rPr>
                <w:rFonts w:hint="eastAsia" w:ascii="宋体" w:hAnsi="宋体" w:eastAsia="宋体" w:cs="宋体"/>
                <w:kern w:val="0"/>
                <w:sz w:val="24"/>
                <w:szCs w:val="24"/>
                <w:lang w:bidi="ar"/>
              </w:rPr>
              <w:t>泡沫灭火系统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泡沫栓、泡沫喷头、泡沫发生器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试验出水或泡沫液或模拟测试功能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57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泡沫泵</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手动/自动启动及主备泵切换功能；阀门启闭功能及信号反馈功能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系统泡沫功能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模拟出水或泡沫液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电动阀门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测试电动阀门启闭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泡沫消火栓</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模拟出水或泡沫液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过滤器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排渣、保持完好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每年</w:t>
            </w:r>
          </w:p>
        </w:tc>
      </w:tr>
    </w:tbl>
    <w:p>
      <w:pPr>
        <w:numPr>
          <w:ilvl w:val="0"/>
          <w:numId w:val="9"/>
        </w:numPr>
        <w:ind w:firstLine="560" w:firstLineChars="200"/>
        <w:rPr>
          <w:rFonts w:ascii="宋体" w:hAnsi="宋体" w:eastAsia="宋体" w:cs="宋体"/>
          <w:sz w:val="28"/>
          <w:szCs w:val="28"/>
        </w:rPr>
      </w:pPr>
      <w:r>
        <w:rPr>
          <w:rFonts w:hint="eastAsia" w:ascii="宋体" w:hAnsi="宋体" w:eastAsia="宋体" w:cs="宋体"/>
          <w:sz w:val="28"/>
          <w:szCs w:val="28"/>
        </w:rPr>
        <w:t>保养内容及周期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855" w:hRule="atLeast"/>
        </w:trPr>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泡沫灭火系统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阀组</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管道</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补漏、除锈、润滑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阀组控制系统、电动阀门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定期清灰、紧固、接线点检查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r>
        <w:tblPrEx>
          <w:tblCellMar>
            <w:top w:w="0" w:type="dxa"/>
            <w:left w:w="0" w:type="dxa"/>
            <w:bottom w:w="0" w:type="dxa"/>
            <w:right w:w="0" w:type="dxa"/>
          </w:tblCellMar>
        </w:tblPrEx>
        <w:trPr>
          <w:trHeight w:val="855" w:hRule="atLeast"/>
        </w:trPr>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泡沫发生器、喷头</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补漏、除锈、润滑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每季度</w:t>
            </w:r>
          </w:p>
        </w:tc>
      </w:tr>
    </w:tbl>
    <w:p>
      <w:pPr>
        <w:rPr>
          <w:rFonts w:ascii="宋体" w:hAnsi="宋体" w:eastAsia="宋体" w:cs="宋体"/>
          <w:sz w:val="28"/>
          <w:szCs w:val="28"/>
        </w:rPr>
      </w:pPr>
      <w:r>
        <w:rPr>
          <w:rFonts w:hint="eastAsia" w:ascii="宋体" w:hAnsi="宋体" w:eastAsia="宋体" w:cs="宋体"/>
          <w:sz w:val="28"/>
          <w:szCs w:val="28"/>
          <w:lang w:val="en-US" w:eastAsia="zh-CN"/>
        </w:rPr>
        <w:t>八、</w:t>
      </w:r>
      <w:r>
        <w:rPr>
          <w:rFonts w:hint="eastAsia" w:ascii="宋体" w:hAnsi="宋体" w:eastAsia="宋体" w:cs="宋体"/>
          <w:sz w:val="28"/>
          <w:szCs w:val="28"/>
        </w:rPr>
        <w:t>气体灭火系统及干粉灭火系统</w:t>
      </w:r>
    </w:p>
    <w:p>
      <w:pPr>
        <w:numPr>
          <w:ilvl w:val="0"/>
          <w:numId w:val="10"/>
        </w:num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巡查内容</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气体灭火系统及干粉灭火系统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气体灭火控制器外观、工作状态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储瓶间环境、气体瓶组、储罐外观及压力，检漏装置外观、运行状况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干粉灭火装置、七氟丙烷压力及外观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容瓶阀、选择阀、驱动装置等组件外观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紧急启/停按钮外观、设置位置、控制装置外观及运行状况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放气指示灯、警报器、喷嘴、管网外观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控制装置、安全阀等组件外观、运行状况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干粉灭火系统启动装置运行状态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干粉灭火装置压力是否正常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每季度</w:t>
            </w:r>
          </w:p>
        </w:tc>
      </w:tr>
    </w:tbl>
    <w:p>
      <w:pPr>
        <w:adjustRightInd w:val="0"/>
        <w:snapToGrid w:val="0"/>
        <w:rPr>
          <w:rFonts w:ascii="宋体" w:hAnsi="宋体" w:eastAsia="宋体" w:cs="宋体"/>
          <w:sz w:val="28"/>
          <w:szCs w:val="28"/>
        </w:rPr>
      </w:pPr>
    </w:p>
    <w:p>
      <w:pPr>
        <w:numPr>
          <w:ilvl w:val="0"/>
          <w:numId w:val="10"/>
        </w:num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720"/>
        <w:gridCol w:w="1470"/>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r>
              <w:rPr>
                <w:rFonts w:hint="eastAsia" w:ascii="宋体" w:hAnsi="宋体" w:eastAsia="宋体" w:cs="宋体"/>
                <w:kern w:val="0"/>
                <w:sz w:val="24"/>
                <w:szCs w:val="24"/>
                <w:lang w:bidi="ar"/>
              </w:rPr>
              <w:t>气体灭火系统及干粉灭火系统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紧急启/停功能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测试紧急启动/停止按钮的紧急功能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57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启动装置、选择阀</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测试启动装置、选择阀手动启动功能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57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联动控制功能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进行模拟实验，检验报警、联动功能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114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测漏装置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检漏功能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bidi="ar"/>
              </w:rPr>
              <w:t>每</w:t>
            </w:r>
            <w:r>
              <w:rPr>
                <w:rFonts w:hint="eastAsia" w:ascii="宋体" w:hAnsi="宋体" w:eastAsia="宋体" w:cs="宋体"/>
                <w:kern w:val="0"/>
                <w:sz w:val="24"/>
                <w:szCs w:val="24"/>
                <w:lang w:val="en-US" w:eastAsia="zh-CN" w:bidi="ar"/>
              </w:rPr>
              <w:t>月</w:t>
            </w:r>
          </w:p>
        </w:tc>
      </w:tr>
      <w:tr>
        <w:tblPrEx>
          <w:tblCellMar>
            <w:top w:w="0" w:type="dxa"/>
            <w:left w:w="0" w:type="dxa"/>
            <w:bottom w:w="0" w:type="dxa"/>
            <w:right w:w="0" w:type="dxa"/>
          </w:tblCellMar>
        </w:tblPrEx>
        <w:trPr>
          <w:trHeight w:val="114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气体灭火控制盘</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测试气体灭火控制盘启动、报警、延时等功能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每季度</w:t>
            </w:r>
          </w:p>
        </w:tc>
      </w:tr>
    </w:tbl>
    <w:p>
      <w:pPr>
        <w:numPr>
          <w:ilvl w:val="0"/>
          <w:numId w:val="10"/>
        </w:num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保养内容及周期</w:t>
      </w:r>
    </w:p>
    <w:tbl>
      <w:tblPr>
        <w:tblStyle w:val="13"/>
        <w:tblW w:w="8610" w:type="dxa"/>
        <w:tblInd w:w="0" w:type="dxa"/>
        <w:tblLayout w:type="autofit"/>
        <w:tblCellMar>
          <w:top w:w="0" w:type="dxa"/>
          <w:left w:w="0" w:type="dxa"/>
          <w:bottom w:w="0" w:type="dxa"/>
          <w:right w:w="0" w:type="dxa"/>
        </w:tblCellMar>
      </w:tblPr>
      <w:tblGrid>
        <w:gridCol w:w="720"/>
        <w:gridCol w:w="1470"/>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检查保养项目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r>
              <w:rPr>
                <w:rFonts w:hint="eastAsia" w:ascii="宋体" w:hAnsi="宋体" w:eastAsia="宋体" w:cs="宋体"/>
                <w:kern w:val="0"/>
                <w:sz w:val="24"/>
                <w:szCs w:val="24"/>
                <w:lang w:bidi="ar"/>
              </w:rPr>
              <w:t>气体灭火系统及干粉灭火系统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控制设备</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定期清灰、紧固、接线点及接地线检查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57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防雨、防尘设施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气体柜、分布电源箱、启停按钮、声光报警器防雨防尘设施的制作及清灰、防腐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bl>
    <w:p>
      <w:pPr>
        <w:rPr>
          <w:rFonts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消防通讯设施</w:t>
      </w:r>
    </w:p>
    <w:p>
      <w:pPr>
        <w:numPr>
          <w:ilvl w:val="0"/>
          <w:numId w:val="11"/>
        </w:numPr>
        <w:ind w:firstLine="560" w:firstLineChars="200"/>
        <w:rPr>
          <w:rFonts w:ascii="宋体" w:hAnsi="宋体" w:eastAsia="宋体" w:cs="宋体"/>
          <w:sz w:val="28"/>
          <w:szCs w:val="28"/>
        </w:rPr>
      </w:pPr>
      <w:r>
        <w:rPr>
          <w:rFonts w:hint="eastAsia" w:ascii="宋体" w:hAnsi="宋体" w:eastAsia="宋体" w:cs="宋体"/>
          <w:sz w:val="28"/>
          <w:szCs w:val="28"/>
        </w:rPr>
        <w:t>巡查内容及周期</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消防通讯设施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消防联网通讯主机及联网状态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570"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消防联网光纤转换器、CRT外观及运行状态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消防联网光纤、光纤接线盒、光纤跳线等外观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泵房外线电话工作状态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每天</w:t>
            </w:r>
          </w:p>
        </w:tc>
      </w:tr>
    </w:tbl>
    <w:p>
      <w:pPr>
        <w:numPr>
          <w:ilvl w:val="0"/>
          <w:numId w:val="11"/>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57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消防通讯设施</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联网通讯主机、服务器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测试信息传输功能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CRT</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测试CRT电脑主机功能及主机与CRT信息传输功能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8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光纤转换器、光纤及接线盒</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测试信息传输功能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bl>
    <w:p>
      <w:pPr>
        <w:rPr>
          <w:rFonts w:ascii="宋体" w:hAnsi="宋体" w:eastAsia="宋体" w:cs="宋体"/>
          <w:sz w:val="28"/>
          <w:szCs w:val="28"/>
        </w:rPr>
      </w:pPr>
      <w:r>
        <w:rPr>
          <w:rFonts w:hint="eastAsia" w:ascii="宋体" w:hAnsi="宋体" w:eastAsia="宋体" w:cs="宋体"/>
          <w:sz w:val="28"/>
          <w:szCs w:val="28"/>
          <w:lang w:val="en-US" w:eastAsia="zh-CN"/>
        </w:rPr>
        <w:t>十、</w:t>
      </w:r>
      <w:r>
        <w:rPr>
          <w:rFonts w:hint="eastAsia" w:ascii="宋体" w:hAnsi="宋体" w:eastAsia="宋体" w:cs="宋体"/>
          <w:sz w:val="28"/>
          <w:szCs w:val="28"/>
        </w:rPr>
        <w:t>消防广播电话系统</w:t>
      </w:r>
    </w:p>
    <w:p>
      <w:pPr>
        <w:numPr>
          <w:ilvl w:val="0"/>
          <w:numId w:val="12"/>
        </w:numPr>
        <w:ind w:firstLine="560" w:firstLineChars="200"/>
        <w:rPr>
          <w:rFonts w:ascii="宋体" w:hAnsi="宋体" w:eastAsia="宋体" w:cs="宋体"/>
          <w:sz w:val="28"/>
          <w:szCs w:val="28"/>
        </w:rPr>
      </w:pPr>
      <w:r>
        <w:rPr>
          <w:rFonts w:hint="eastAsia" w:ascii="宋体" w:hAnsi="宋体" w:eastAsia="宋体" w:cs="宋体"/>
          <w:sz w:val="28"/>
          <w:szCs w:val="28"/>
        </w:rPr>
        <w:t>巡查内容及周期</w:t>
      </w:r>
    </w:p>
    <w:tbl>
      <w:tblPr>
        <w:tblStyle w:val="13"/>
        <w:tblW w:w="8610" w:type="dxa"/>
        <w:tblInd w:w="0" w:type="dxa"/>
        <w:tblLayout w:type="autofit"/>
        <w:tblCellMar>
          <w:top w:w="0" w:type="dxa"/>
          <w:left w:w="0" w:type="dxa"/>
          <w:bottom w:w="0" w:type="dxa"/>
          <w:right w:w="0" w:type="dxa"/>
        </w:tblCellMar>
      </w:tblPr>
      <w:tblGrid>
        <w:gridCol w:w="2190"/>
        <w:gridCol w:w="4965"/>
        <w:gridCol w:w="1455"/>
      </w:tblGrid>
      <w:tr>
        <w:tblPrEx>
          <w:tblCellMar>
            <w:top w:w="0" w:type="dxa"/>
            <w:left w:w="0" w:type="dxa"/>
            <w:bottom w:w="0" w:type="dxa"/>
            <w:right w:w="0" w:type="dxa"/>
          </w:tblCellMar>
        </w:tblPrEx>
        <w:trPr>
          <w:trHeight w:val="28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消防广播</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扬声器外观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每半年</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功放、主机、分配盘、多线总线盘工作状态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消防电话</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消防电话主机外观、工作状态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每月</w:t>
            </w:r>
          </w:p>
        </w:tc>
      </w:tr>
      <w:tr>
        <w:tblPrEx>
          <w:tblCellMar>
            <w:top w:w="0" w:type="dxa"/>
            <w:left w:w="0" w:type="dxa"/>
            <w:bottom w:w="0" w:type="dxa"/>
            <w:right w:w="0" w:type="dxa"/>
          </w:tblCellMar>
        </w:tblPrEx>
        <w:trPr>
          <w:trHeight w:val="285"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消防电话分机、消防电话插孔、插孔电话外观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每半年</w:t>
            </w:r>
          </w:p>
        </w:tc>
      </w:tr>
    </w:tbl>
    <w:p>
      <w:pPr>
        <w:numPr>
          <w:ilvl w:val="0"/>
          <w:numId w:val="12"/>
        </w:numPr>
        <w:ind w:firstLine="560" w:firstLineChars="200"/>
        <w:rPr>
          <w:rFonts w:ascii="宋体" w:hAnsi="宋体" w:eastAsia="宋体" w:cs="宋体"/>
          <w:sz w:val="28"/>
          <w:szCs w:val="28"/>
        </w:rPr>
      </w:pPr>
      <w:r>
        <w:rPr>
          <w:rFonts w:hint="eastAsia" w:ascii="宋体" w:hAnsi="宋体" w:eastAsia="宋体" w:cs="宋体"/>
          <w:sz w:val="28"/>
          <w:szCs w:val="28"/>
        </w:rPr>
        <w:t>检测测试内容及周期</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消防广播电话系统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广播扬声器</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测试音量、音质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8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广播功放、主机、分配盘</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测试广播功放、主机、分配盘、多线总线盘功能，测试选择区域关闭功能，测试广播喊话功能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广播联动控制功能</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通过报警联动，检查合用广播系统应急强制切换功能、扬声器音质、音量，联动功能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电话分机、插孔</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测试消防电话主机与分机、插孔电话之间通话质量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每年</w:t>
            </w:r>
          </w:p>
        </w:tc>
      </w:tr>
      <w:tr>
        <w:tblPrEx>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电话主机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测试电话主机录音功能，测试电话主机拨打电话机增加电话功能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bl>
    <w:p>
      <w:pPr>
        <w:spacing w:line="560" w:lineRule="exact"/>
        <w:rPr>
          <w:rFonts w:ascii="宋体" w:hAnsi="宋体" w:eastAsia="宋体" w:cs="宋体"/>
          <w:sz w:val="28"/>
          <w:szCs w:val="28"/>
        </w:rPr>
      </w:pPr>
      <w:r>
        <w:rPr>
          <w:rFonts w:hint="eastAsia" w:ascii="宋体" w:hAnsi="宋体" w:eastAsia="宋体" w:cs="宋体"/>
          <w:sz w:val="28"/>
          <w:szCs w:val="28"/>
          <w:lang w:val="en-US" w:eastAsia="zh-CN"/>
        </w:rPr>
        <w:t>十一、</w:t>
      </w:r>
      <w:r>
        <w:rPr>
          <w:rFonts w:hint="eastAsia" w:ascii="宋体" w:hAnsi="宋体" w:eastAsia="宋体" w:cs="宋体"/>
          <w:sz w:val="28"/>
          <w:szCs w:val="28"/>
        </w:rPr>
        <w:t>防火门监控系统</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1、巡检测试项目及内容</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防火门监控系统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监控模块</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外观观察、各项功能测试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8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防火门监控主机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外观观察、各项功能测试</w:t>
            </w:r>
          </w:p>
          <w:p>
            <w:pPr>
              <w:widowControl/>
              <w:jc w:val="left"/>
              <w:textAlignment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bl>
    <w:p>
      <w:pPr>
        <w:spacing w:line="560" w:lineRule="exact"/>
        <w:ind w:firstLine="560" w:firstLineChars="200"/>
        <w:rPr>
          <w:rFonts w:ascii="宋体" w:hAnsi="宋体" w:eastAsia="宋体" w:cs="宋体"/>
          <w:sz w:val="28"/>
          <w:szCs w:val="28"/>
        </w:rPr>
      </w:pPr>
    </w:p>
    <w:p>
      <w:pPr>
        <w:spacing w:line="560" w:lineRule="exact"/>
        <w:rPr>
          <w:rFonts w:ascii="宋体" w:hAnsi="宋体" w:eastAsia="宋体" w:cs="宋体"/>
          <w:sz w:val="28"/>
          <w:szCs w:val="28"/>
        </w:rPr>
      </w:pPr>
      <w:r>
        <w:rPr>
          <w:rFonts w:hint="eastAsia" w:ascii="宋体" w:hAnsi="宋体" w:eastAsia="宋体" w:cs="宋体"/>
          <w:sz w:val="28"/>
          <w:szCs w:val="28"/>
          <w:lang w:val="en-US" w:eastAsia="zh-CN"/>
        </w:rPr>
        <w:t>十二、</w:t>
      </w:r>
      <w:r>
        <w:rPr>
          <w:rFonts w:hint="eastAsia" w:ascii="宋体" w:hAnsi="宋体" w:eastAsia="宋体" w:cs="宋体"/>
          <w:sz w:val="28"/>
          <w:szCs w:val="28"/>
        </w:rPr>
        <w:t>消防电源监控</w:t>
      </w:r>
    </w:p>
    <w:tbl>
      <w:tblPr>
        <w:tblStyle w:val="13"/>
        <w:tblW w:w="8610" w:type="dxa"/>
        <w:tblInd w:w="0" w:type="dxa"/>
        <w:tblLayout w:type="autofit"/>
        <w:tblCellMar>
          <w:top w:w="0" w:type="dxa"/>
          <w:left w:w="0" w:type="dxa"/>
          <w:bottom w:w="0" w:type="dxa"/>
          <w:right w:w="0" w:type="dxa"/>
        </w:tblCellMar>
      </w:tblPr>
      <w:tblGrid>
        <w:gridCol w:w="825"/>
        <w:gridCol w:w="1365"/>
        <w:gridCol w:w="4965"/>
        <w:gridCol w:w="1455"/>
      </w:tblGrid>
      <w:tr>
        <w:tblPrEx>
          <w:tblCellMar>
            <w:top w:w="0" w:type="dxa"/>
            <w:left w:w="0" w:type="dxa"/>
            <w:bottom w:w="0" w:type="dxa"/>
            <w:right w:w="0" w:type="dxa"/>
          </w:tblCellMar>
        </w:tblPrEx>
        <w:trPr>
          <w:trHeight w:val="28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检测测试项目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消防电源监控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监控模块</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外观观察、各项功能测试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r>
        <w:tblPrEx>
          <w:tblCellMar>
            <w:top w:w="0" w:type="dxa"/>
            <w:left w:w="0" w:type="dxa"/>
            <w:bottom w:w="0" w:type="dxa"/>
            <w:right w:w="0" w:type="dxa"/>
          </w:tblCellMar>
        </w:tblPrEx>
        <w:trPr>
          <w:trHeight w:val="8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消防电源监控主机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外观观察、各项功能测试</w:t>
            </w:r>
          </w:p>
          <w:p>
            <w:pPr>
              <w:widowControl/>
              <w:jc w:val="left"/>
              <w:textAlignment w:val="center"/>
              <w:rPr>
                <w:rFonts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每季度</w:t>
            </w:r>
          </w:p>
        </w:tc>
      </w:tr>
    </w:tbl>
    <w:p>
      <w:pPr>
        <w:spacing w:line="560" w:lineRule="exact"/>
        <w:rPr>
          <w:rFonts w:ascii="宋体" w:hAnsi="宋体" w:eastAsia="宋体" w:cs="宋体"/>
          <w:sz w:val="28"/>
          <w:szCs w:val="28"/>
        </w:rPr>
      </w:pPr>
      <w:r>
        <w:rPr>
          <w:rFonts w:hint="eastAsia" w:ascii="宋体" w:hAnsi="宋体" w:eastAsia="宋体" w:cs="宋体"/>
          <w:sz w:val="28"/>
          <w:szCs w:val="28"/>
          <w:lang w:val="en-US" w:eastAsia="zh-CN"/>
        </w:rPr>
        <w:t>十三、</w:t>
      </w:r>
      <w:r>
        <w:rPr>
          <w:rFonts w:hint="eastAsia" w:ascii="宋体" w:hAnsi="宋体" w:eastAsia="宋体" w:cs="宋体"/>
          <w:sz w:val="28"/>
          <w:szCs w:val="28"/>
        </w:rPr>
        <w:t>集中控制型消防应急照明及疏散指示</w:t>
      </w:r>
    </w:p>
    <w:p>
      <w:pPr>
        <w:numPr>
          <w:ilvl w:val="0"/>
          <w:numId w:val="13"/>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测试内容及周期</w:t>
      </w:r>
    </w:p>
    <w:tbl>
      <w:tblPr>
        <w:tblStyle w:val="13"/>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90"/>
        <w:gridCol w:w="496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19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点巡检项目</w:t>
            </w:r>
          </w:p>
        </w:tc>
        <w:tc>
          <w:tcPr>
            <w:tcW w:w="496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内容</w:t>
            </w:r>
          </w:p>
        </w:tc>
        <w:tc>
          <w:tcPr>
            <w:tcW w:w="145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190" w:type="dxa"/>
            <w:shd w:val="clear" w:color="auto" w:fill="auto"/>
            <w:tcMar>
              <w:top w:w="15" w:type="dxa"/>
              <w:left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集中控制型</w:t>
            </w:r>
          </w:p>
        </w:tc>
        <w:tc>
          <w:tcPr>
            <w:tcW w:w="4965"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消防模块联动测试</w:t>
            </w:r>
          </w:p>
        </w:tc>
        <w:tc>
          <w:tcPr>
            <w:tcW w:w="0" w:type="auto"/>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每季度</w:t>
            </w:r>
          </w:p>
        </w:tc>
      </w:tr>
    </w:tbl>
    <w:p>
      <w:pPr>
        <w:numPr>
          <w:ilvl w:val="0"/>
          <w:numId w:val="14"/>
        </w:numPr>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其他相关要求</w:t>
      </w:r>
    </w:p>
    <w:p>
      <w:pPr>
        <w:numPr>
          <w:ilvl w:val="0"/>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防火分隔设施、消防电梯、防排烟系统、应急照明和疏散指示标志</w:t>
      </w:r>
    </w:p>
    <w:p>
      <w:pPr>
        <w:pStyle w:val="7"/>
        <w:rPr>
          <w:rFonts w:hint="eastAsia" w:ascii="宋体" w:hAnsi="宋体" w:eastAsia="宋体" w:cs="宋体"/>
          <w:sz w:val="28"/>
          <w:szCs w:val="28"/>
        </w:rPr>
      </w:pPr>
      <w:r>
        <w:rPr>
          <w:rFonts w:hint="eastAsia" w:ascii="宋体" w:hAnsi="宋体" w:eastAsia="宋体" w:cs="宋体"/>
          <w:sz w:val="28"/>
          <w:szCs w:val="28"/>
        </w:rPr>
        <w:t>乙方负责消防模块的维护，主体及配套设施的维护由甲方负责。</w:t>
      </w:r>
    </w:p>
    <w:p>
      <w:pPr>
        <w:pStyle w:val="8"/>
        <w:rPr>
          <w:rFonts w:hint="eastAsia"/>
        </w:rPr>
      </w:pPr>
    </w:p>
    <w:p>
      <w:pPr>
        <w:pStyle w:val="8"/>
        <w:rPr>
          <w:rFonts w:hint="eastAsia" w:ascii="宋体" w:hAnsi="宋体" w:eastAsia="宋体" w:cs="宋体"/>
          <w:sz w:val="28"/>
          <w:szCs w:val="28"/>
        </w:rPr>
      </w:pPr>
    </w:p>
    <w:p>
      <w:pPr>
        <w:rPr>
          <w:rFonts w:hint="eastAsia" w:ascii="宋体" w:hAnsi="宋体" w:eastAsia="宋体" w:cs="宋体"/>
          <w:sz w:val="28"/>
          <w:szCs w:val="28"/>
        </w:rPr>
      </w:pPr>
    </w:p>
    <w:p>
      <w:pPr>
        <w:pStyle w:val="7"/>
        <w:rPr>
          <w:rFonts w:hint="eastAsia" w:ascii="宋体" w:hAnsi="宋体" w:eastAsia="宋体" w:cs="宋体"/>
          <w:sz w:val="28"/>
          <w:szCs w:val="28"/>
        </w:rPr>
      </w:pPr>
    </w:p>
    <w:p>
      <w:pPr>
        <w:pStyle w:val="8"/>
        <w:rPr>
          <w:rFonts w:hint="eastAsia" w:ascii="宋体" w:hAnsi="宋体" w:eastAsia="宋体" w:cs="宋体"/>
          <w:sz w:val="28"/>
          <w:szCs w:val="28"/>
        </w:rPr>
      </w:pPr>
    </w:p>
    <w:p>
      <w:pPr>
        <w:rPr>
          <w:rFonts w:hint="eastAsia" w:ascii="宋体" w:hAnsi="宋体" w:eastAsia="宋体" w:cs="宋体"/>
          <w:sz w:val="28"/>
          <w:szCs w:val="28"/>
        </w:rPr>
      </w:pPr>
    </w:p>
    <w:p>
      <w:pPr>
        <w:bidi w:val="0"/>
      </w:pPr>
    </w:p>
    <w:p>
      <w:pPr>
        <w:tabs>
          <w:tab w:val="left" w:pos="265"/>
        </w:tabs>
        <w:bidi w:val="0"/>
        <w:jc w:val="left"/>
        <w:rPr>
          <w:rFonts w:hint="eastAsia" w:eastAsiaTheme="minorEastAsia"/>
          <w:lang w:eastAsia="zh-CN"/>
        </w:rPr>
        <w:sectPr>
          <w:footerReference r:id="rId5" w:type="default"/>
          <w:pgSz w:w="11906" w:h="16838"/>
          <w:pgMar w:top="1440" w:right="1083" w:bottom="1440" w:left="1083"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lang w:eastAsia="zh-CN"/>
        </w:rPr>
        <w:tab/>
      </w:r>
    </w:p>
    <w:p>
      <w:pPr>
        <w:pStyle w:val="4"/>
        <w:bidi w:val="0"/>
        <w:jc w:val="both"/>
        <w:rPr>
          <w:rFonts w:hint="eastAsia"/>
          <w:lang w:val="en-US" w:eastAsia="zh-CN"/>
        </w:rPr>
      </w:pPr>
      <w:bookmarkStart w:id="31" w:name="_Toc3907"/>
      <w:bookmarkStart w:id="32" w:name="_Toc24399"/>
      <w:r>
        <w:rPr>
          <w:rFonts w:hint="eastAsia"/>
          <w:lang w:val="en-US" w:eastAsia="zh-CN"/>
        </w:rPr>
        <w:t>附件三：具体责任分工</w:t>
      </w:r>
      <w:bookmarkEnd w:id="31"/>
      <w:bookmarkEnd w:id="32"/>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7"/>
        <w:gridCol w:w="1336"/>
        <w:gridCol w:w="1501"/>
        <w:gridCol w:w="3560"/>
        <w:gridCol w:w="4179"/>
        <w:gridCol w:w="2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2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责任分工</w:t>
            </w:r>
          </w:p>
        </w:tc>
        <w:tc>
          <w:tcPr>
            <w:tcW w:w="10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工作质量要求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甲方</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乙方</w:t>
            </w:r>
          </w:p>
        </w:tc>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点巡检</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按照附件三具体维护内容及周期中内容执行，并按要求填写相关记录。发现设备隐患，及时进行处理，不能处理的进行反馈，确保点检质量</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督促、监督乙方位做好相关消防设备设施点巡检工作。</w:t>
            </w:r>
          </w:p>
          <w:p>
            <w:pPr>
              <w:keepNext w:val="0"/>
              <w:keepLines w:val="0"/>
              <w:widowControl/>
              <w:numPr>
                <w:ilvl w:val="0"/>
                <w:numId w:val="15"/>
              </w:numPr>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甲方点巡检根据《消防设施管理规定》执行</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1、乙方工作范围内消防设施点巡检。</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2、经过竣工验收及预验收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的新建工</w:t>
            </w:r>
            <w:r>
              <w:rPr>
                <w:rFonts w:hint="eastAsia" w:ascii="宋体" w:hAnsi="宋体" w:eastAsia="宋体" w:cs="宋体"/>
                <w:i w:val="0"/>
                <w:iCs w:val="0"/>
                <w:color w:val="000000"/>
                <w:kern w:val="0"/>
                <w:sz w:val="24"/>
                <w:szCs w:val="24"/>
                <w:u w:val="none"/>
                <w:lang w:val="en-US" w:eastAsia="zh-CN" w:bidi="ar"/>
              </w:rPr>
              <w:t>程未过质保期的消防设施点巡检由乙方负责。</w:t>
            </w:r>
          </w:p>
        </w:tc>
        <w:tc>
          <w:tcPr>
            <w:tcW w:w="10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1、严格按照点巡检路线、点巡检标准进行巡检。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2、及时发现并排除设备隐患，减少故障停机。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3、设备巡检、设备隐患、缺陷、检修等原始记录齐全，整洁。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4、确保设备各零部件、附件保持完整无缺，调整、紧固良好。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5、设备本体及周围清洁、整齐，做到无漏油、漏水等现象。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6、安全防护装置和照明齐全，灵敏可靠。</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7、根据设备维护检测、测试与保养要求进行，无跑、冒、滴、漏现象。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设备维护检测、测试与保养</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按照规范标准及附件三制定的设备测试、保养周期对消防系统的相关设备组件进行检查、测试、保养，并按要求填写相关记录</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1、督促、监督乙方位做好相关设备维护检测、测试与保养工作</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1、乙方工作范围内设备维护检测、测试与保养。</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2、经过竣工验收及预验收的新建工程未过质保期的设备维护检测、测试与保养由乙方负责。</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乙方应当对维修保养的建筑消防设备设施每年至少进行一次全面检查测试。年度检查测试报告(非第三方检测报告)应当经经办人、项目负责人、技术负责人签名，并加盖维保机构印章、注册章，由甲方进行资料归档。</w:t>
            </w:r>
          </w:p>
          <w:p>
            <w:pPr>
              <w:keepNext w:val="0"/>
              <w:keepLines w:val="0"/>
              <w:widowControl/>
              <w:suppressLineNumbers w:val="0"/>
              <w:jc w:val="left"/>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4、乙方负责消防机构要求的月度消防设施维护保养报告。</w:t>
            </w:r>
          </w:p>
        </w:tc>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消防设备的维修</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对约定范围内的消防设备设施进行维修</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1、经过竣工验收及预验收未过质保期的消防设施维修由原消防施工单位负责。2、督促、监督乙方位做好相关消防设备维修工作。</w:t>
            </w:r>
          </w:p>
        </w:tc>
        <w:tc>
          <w:tcPr>
            <w:tcW w:w="1486" w:type="pct"/>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1、设备检修：承包范围内消防设备的检修。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2、检修后原有伴热、保温的恢复，消防管网新增及更换保温、伴热由甲方属地单位负责。</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3、设备检修后的旧件回收，装卸、倒运到甲方的指定位置，安全设施恢复应齐全、完好、可靠，现场清洁。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4、承包范围内备件及检修用材料整理、装卸、倒运工作。</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5、其他备品备件的维护性修复：离线备件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经清扫、拆洗、加油、干燥、调整即可恢复使用功能的修复工作。在维护性修复过程中可以更换轴承、密封等通用件或低值易耗的元器件。或者现场焊接加固、修磨等这类修复一</w:t>
            </w:r>
            <w:r>
              <w:rPr>
                <w:rFonts w:hint="eastAsia" w:ascii="宋体" w:hAnsi="宋体" w:eastAsia="宋体" w:cs="宋体"/>
                <w:i w:val="0"/>
                <w:iCs w:val="0"/>
                <w:color w:val="000000"/>
                <w:kern w:val="0"/>
                <w:sz w:val="24"/>
                <w:szCs w:val="24"/>
                <w:u w:val="none"/>
                <w:lang w:val="en-US" w:eastAsia="zh-CN" w:bidi="ar"/>
              </w:rPr>
              <w:t>般须符合通用维修技术标准，属于常规维保维修范围。</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6、消防水泵房内消防设备设施的油漆防腐。</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7、配合甲方做好泡沫液、气体灭火药剂的更换，药剂费用由甲方负责。</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1、设备检修功能有效投入率为100%。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2、设备检修后24小时内该设备不重复发生事故。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3、一般项目在一个定修周期内因检修原因引发故障为零。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4、无检修责任事故和重复事故。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5、设备事故发生后白班10分钟之内、夜班30分钟内到达现场，掌握情况，保障抢修能及时有序，抢修后的设备24小时内不得发生重复故障。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6、检修后设备的精度，保证达到原设计要求，保证设备运行良好。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7、主要设备完好率100%。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8、设备消缺率100%、设备消缺及时率100%、设备缺陷重复率为0（除因运行工况不许可和缺少备件的）。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9、备用设备系统投运率100%。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10、维护检修后设备系统性能参数达到验收标准。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11、修前技术交底达到100%。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12、设备月度消缺率99%，年度设备消缺率100%。</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13、确因系统不能隔绝或其他原因必须降负荷或停机处理缺陷，经甲方确认后，制定消缺方案，并落实后续消缺。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建档工作</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根据国家法律法规及规范标准建立档案</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1、督促、监督乙方位做好相关档案管理工作</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1、做好约定范围内的所约定档案的建立</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消防档案：《建筑消防设施巡检记录表》、《建筑消防设施检测记录表》、《建筑消防设施保养记录表》、《建筑消防设施故障维修记录表》、消防设备维护保养人员基本情况档案及培训记录、消防系统的安全操作规程及其他消防法律法规要求的记录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2、政府部门、甲方要求的涉及安全、环保、仪器仪表等相关的档案。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其他工作</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按工作要求做好相关工作</w:t>
            </w:r>
          </w:p>
        </w:tc>
        <w:tc>
          <w:tcPr>
            <w:tcW w:w="1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消防水泵房本体的结构、防腐及保温，管道及容器专业清洗。</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灭火器、室内外消火栓的日常点巡检。</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隐蔽设施维修时所涉及的混凝土柏油路等开挖、恢复。</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防火卷帘门、消防电梯、防排烟设施本体巡检、测试、维修。</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室外消火栓的防护、刷漆。</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与消防相关的零星、技改工程。</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消防联网服务器、主机软件部分。</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特种设备国家强制性法检（含定期检验），其备件修复涉及机加工部分。</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光缆、网络、通讯、柴油发电机、电梯、空调、有毒有害气体检测、其他检测等。</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厂房钢结构、屋顶及墙面的油漆防腐。</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设备的无损检测（如射线、超声波、磁粉、着色探伤），设备的机械测试（如转子的动平衡试验、安全阀检验）。其他需要设备制造商专业维修的内容。</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其他一些专业性检修（例如：空调、电机的测试及诊断、电机定子损坏的修复、大电机及所有交直流电机绕阻更换和离线检修等）。</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承包区域内甲方已配套的空调设施（不包含空调的过滤网、散热片卫生清理），但乙方自行安装的空调设施的维修由乙方负责。</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压力表、安全阀、罐体储槽评估和法定年鉴，压力容器、管网的专业性维修（管道常规补漏除外）。</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计量设备的标定，乙方应予以车辆人员配合。</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设备的特殊防腐（如高空、高温、高压、耐酸、耐碱）。</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探伤设备需专业厂家维修部分。</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作业过程中吊车及特种车辆的提供。</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甲方大修立项标准的：①由于设备长期运行，导致消防设备设施原有性能、精度降低、系统不稳定。为了保证消防系统正常运行，需恢复设备原有功能的。②为了满足消防设备设施正常运行及系统升级，需将设备原有功能、性能、精度进一步提升的。③为了满足新的消防规范标准要求，需要增添新消防设备设施的升级改造的。④通过点检发现设备存在较大隐患、事故发生后无法利用日修、定修、抢修处理的。</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生产区域的室内消火栓箱更换。</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人工开挖（6m³及以上）的土建工作，承包范围内地下水管土方挖掘工作，及完工后回填，需机械开挖回填的由甲方负责。</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消防水池供水管的维护</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防火分隔设施、消防电梯、防排烟系统、非集中式应急照明和疏散指示标志检测测试、保养维修</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检修时绿化恢复。</w:t>
            </w:r>
          </w:p>
        </w:tc>
        <w:tc>
          <w:tcPr>
            <w:tcW w:w="148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7"/>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重点设备维保要求：乙方应制定保证重点设备（消防给水设施、火灾报警主机、细水雾雨淋阀组、气体灭火系统）的主要技术参数、性能标准必须采取的措施，并形成书面文件。</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配合甲方职能部门、市区消防部门对所包区域内的相关设施设备进行检查、演习及现场隐患整改工作，不涉及新增、改造的设备由乙方直接负责实施。</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配合大型备件入库卸车。</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消防控制室及水泵房内的消防相关的标识牌制作。</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人工开挖（6m³以下）的土建工作，承包范围内地下水管土方挖掘工作，及完工后回填，需机械开挖回填的由甲方负责。</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维修所需移动式脚手架的搭设，设备及管道维修涉及保温拆除与恢复。</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负责出具月度测试检测等报表，并上报消防部门。</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配合甲方做好消防实操、理论培训及消防演练工作。</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维保范围内消防设施作业指导书的修订。</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维护范围内配合甲方做好仪器仪表及特种设备检验、检定等工作，费用由甲方负责。</w:t>
            </w:r>
          </w:p>
          <w:p>
            <w:pPr>
              <w:keepNext w:val="0"/>
              <w:keepLines w:val="0"/>
              <w:widowControl/>
              <w:numPr>
                <w:ilvl w:val="0"/>
                <w:numId w:val="17"/>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接受甲方、政府部门安全培训、安全环保等方面检查。</w:t>
            </w:r>
          </w:p>
        </w:tc>
        <w:tc>
          <w:tcPr>
            <w:tcW w:w="10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7"/>
        <w:rPr>
          <w:rFonts w:hint="default"/>
          <w:lang w:val="en-US" w:eastAsia="zh-CN"/>
        </w:rPr>
        <w:sectPr>
          <w:pgSz w:w="16838" w:h="11906" w:orient="landscape"/>
          <w:pgMar w:top="1083" w:right="1440" w:bottom="1083"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4"/>
        <w:bidi w:val="0"/>
        <w:jc w:val="both"/>
        <w:rPr>
          <w:rFonts w:hint="eastAsia"/>
          <w:lang w:val="en-US" w:eastAsia="zh-CN"/>
        </w:rPr>
      </w:pPr>
      <w:bookmarkStart w:id="33" w:name="_Toc9697"/>
      <w:r>
        <w:rPr>
          <w:rFonts w:hint="eastAsia"/>
          <w:lang w:val="en-US" w:eastAsia="zh-CN"/>
        </w:rPr>
        <w:t>附件四：智慧消防技术协议</w:t>
      </w:r>
      <w:bookmarkEnd w:id="33"/>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520" w:lineRule="exact"/>
        <w:ind w:right="477" w:rightChars="227"/>
        <w:jc w:val="center"/>
        <w:outlineLvl w:val="0"/>
        <w:rPr>
          <w:rFonts w:ascii="宋体" w:hAnsi="宋体" w:cs="宋体"/>
          <w:b/>
          <w:sz w:val="44"/>
          <w:szCs w:val="44"/>
        </w:rPr>
      </w:pPr>
      <w:bookmarkStart w:id="34" w:name="_Toc29061"/>
      <w:r>
        <w:rPr>
          <w:rFonts w:hint="eastAsia" w:ascii="Cambria" w:hAnsi="Cambria"/>
          <w:b/>
          <w:sz w:val="48"/>
          <w:szCs w:val="48"/>
        </w:rPr>
        <w:t>青岛特殊钢铁有限公司智慧消防项目</w:t>
      </w:r>
      <w:bookmarkEnd w:id="34"/>
    </w:p>
    <w:p>
      <w:pPr>
        <w:tabs>
          <w:tab w:val="left" w:pos="2492"/>
        </w:tabs>
        <w:snapToGrid w:val="0"/>
        <w:spacing w:line="520" w:lineRule="exact"/>
        <w:jc w:val="center"/>
        <w:rPr>
          <w:rFonts w:ascii="宋体" w:hAnsi="宋体" w:cs="宋体"/>
          <w:b/>
          <w:sz w:val="28"/>
          <w:szCs w:val="28"/>
        </w:rPr>
      </w:pPr>
      <w:r>
        <w:rPr>
          <w:rFonts w:hint="eastAsia" w:ascii="宋体" w:hAnsi="宋体" w:cs="宋体"/>
          <w:b/>
          <w:sz w:val="44"/>
          <w:szCs w:val="44"/>
        </w:rPr>
        <w:t>技术协议</w:t>
      </w:r>
    </w:p>
    <w:p>
      <w:pPr>
        <w:tabs>
          <w:tab w:val="left" w:pos="2492"/>
        </w:tabs>
        <w:snapToGrid w:val="0"/>
        <w:spacing w:line="520" w:lineRule="exact"/>
        <w:jc w:val="center"/>
        <w:rPr>
          <w:rFonts w:ascii="宋体" w:hAnsi="宋体" w:cs="宋体"/>
          <w:b/>
          <w:sz w:val="28"/>
          <w:szCs w:val="28"/>
        </w:rPr>
      </w:pPr>
    </w:p>
    <w:p>
      <w:pPr>
        <w:tabs>
          <w:tab w:val="left" w:pos="2492"/>
        </w:tabs>
        <w:snapToGrid w:val="0"/>
        <w:spacing w:line="520" w:lineRule="exact"/>
        <w:jc w:val="center"/>
        <w:rPr>
          <w:rFonts w:ascii="宋体" w:hAnsi="宋体" w:cs="宋体"/>
          <w:b/>
          <w:sz w:val="28"/>
          <w:szCs w:val="28"/>
        </w:rPr>
      </w:pPr>
    </w:p>
    <w:p>
      <w:pPr>
        <w:spacing w:line="520" w:lineRule="exact"/>
        <w:ind w:firstLine="1405" w:firstLineChars="500"/>
        <w:jc w:val="left"/>
        <w:rPr>
          <w:rFonts w:ascii="宋体" w:hAnsi="宋体" w:cs="宋体"/>
          <w:b/>
          <w:sz w:val="28"/>
          <w:szCs w:val="28"/>
        </w:rPr>
      </w:pPr>
    </w:p>
    <w:p>
      <w:pPr>
        <w:pStyle w:val="23"/>
        <w:spacing w:line="520" w:lineRule="exact"/>
        <w:ind w:firstLine="562"/>
        <w:rPr>
          <w:rFonts w:ascii="宋体" w:hAnsi="宋体" w:eastAsia="宋体" w:cs="宋体"/>
          <w:b/>
          <w:sz w:val="28"/>
          <w:szCs w:val="28"/>
        </w:rPr>
      </w:pPr>
    </w:p>
    <w:p>
      <w:pPr>
        <w:pStyle w:val="23"/>
        <w:spacing w:line="520" w:lineRule="exact"/>
        <w:ind w:firstLine="0" w:firstLineChars="0"/>
        <w:rPr>
          <w:rFonts w:ascii="宋体" w:hAnsi="宋体" w:eastAsia="宋体" w:cs="宋体"/>
          <w:b/>
          <w:sz w:val="28"/>
          <w:szCs w:val="28"/>
        </w:rPr>
      </w:pPr>
    </w:p>
    <w:p>
      <w:pPr>
        <w:spacing w:line="520" w:lineRule="exact"/>
        <w:ind w:firstLine="1400" w:firstLineChars="500"/>
        <w:jc w:val="left"/>
        <w:rPr>
          <w:rFonts w:ascii="宋体" w:hAnsi="宋体" w:cs="宋体"/>
          <w:sz w:val="28"/>
          <w:szCs w:val="28"/>
        </w:rPr>
      </w:pPr>
      <w:r>
        <w:rPr>
          <w:rFonts w:hint="eastAsia" w:ascii="宋体" w:hAnsi="宋体" w:cs="宋体"/>
          <w:sz w:val="28"/>
          <w:szCs w:val="28"/>
        </w:rPr>
        <w:t>甲方：青岛特殊钢铁有限公司</w:t>
      </w:r>
    </w:p>
    <w:p>
      <w:pPr>
        <w:spacing w:line="520" w:lineRule="exact"/>
        <w:ind w:firstLine="1400" w:firstLineChars="500"/>
        <w:jc w:val="left"/>
        <w:rPr>
          <w:rFonts w:ascii="宋体" w:hAnsi="宋体" w:cs="宋体"/>
          <w:sz w:val="28"/>
          <w:szCs w:val="28"/>
        </w:rPr>
      </w:pPr>
    </w:p>
    <w:p>
      <w:pPr>
        <w:spacing w:line="520" w:lineRule="exact"/>
        <w:ind w:firstLine="1400" w:firstLineChars="500"/>
        <w:jc w:val="left"/>
        <w:rPr>
          <w:rFonts w:ascii="宋体" w:hAnsi="宋体" w:cs="宋体"/>
          <w:sz w:val="28"/>
          <w:szCs w:val="28"/>
        </w:rPr>
      </w:pPr>
      <w:r>
        <w:rPr>
          <w:rFonts w:hint="eastAsia" w:ascii="宋体" w:hAnsi="宋体" w:cs="宋体"/>
          <w:sz w:val="28"/>
          <w:szCs w:val="28"/>
        </w:rPr>
        <w:t>乙方：</w:t>
      </w:r>
    </w:p>
    <w:p>
      <w:pPr>
        <w:spacing w:line="520" w:lineRule="exact"/>
        <w:ind w:firstLine="1400" w:firstLineChars="500"/>
        <w:jc w:val="left"/>
        <w:rPr>
          <w:rFonts w:ascii="宋体" w:hAnsi="宋体" w:cs="宋体"/>
          <w:sz w:val="28"/>
          <w:szCs w:val="28"/>
        </w:rPr>
      </w:pPr>
    </w:p>
    <w:p>
      <w:pPr>
        <w:spacing w:line="520" w:lineRule="exact"/>
        <w:jc w:val="center"/>
        <w:rPr>
          <w:rFonts w:ascii="宋体" w:hAnsi="宋体" w:cs="宋体"/>
          <w:sz w:val="28"/>
          <w:szCs w:val="28"/>
        </w:rPr>
      </w:pPr>
    </w:p>
    <w:p>
      <w:pPr>
        <w:spacing w:line="520" w:lineRule="exact"/>
        <w:jc w:val="center"/>
        <w:rPr>
          <w:rFonts w:ascii="宋体" w:hAnsi="宋体" w:cs="宋体"/>
          <w:sz w:val="28"/>
          <w:szCs w:val="28"/>
        </w:rPr>
      </w:pPr>
    </w:p>
    <w:p>
      <w:pPr>
        <w:spacing w:line="520" w:lineRule="exact"/>
        <w:jc w:val="center"/>
        <w:rPr>
          <w:rFonts w:ascii="宋体" w:hAnsi="宋体" w:cs="宋体"/>
          <w:sz w:val="28"/>
          <w:szCs w:val="28"/>
        </w:rPr>
      </w:pPr>
      <w:r>
        <w:rPr>
          <w:rFonts w:hint="eastAsia" w:ascii="宋体" w:hAnsi="宋体" w:cs="宋体"/>
          <w:sz w:val="28"/>
          <w:szCs w:val="28"/>
          <w:lang w:val="en-US" w:eastAsia="zh-CN"/>
        </w:rPr>
        <w:t>2023</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p>
    <w:p>
      <w:pPr>
        <w:spacing w:line="520" w:lineRule="exact"/>
        <w:jc w:val="center"/>
        <w:rPr>
          <w:rFonts w:ascii="宋体" w:hAnsi="宋体" w:cs="宋体"/>
          <w:b/>
          <w:sz w:val="36"/>
          <w:szCs w:val="36"/>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sectPr>
          <w:footerReference r:id="rId6" w:type="default"/>
          <w:pgSz w:w="11906" w:h="16838"/>
          <w:pgMar w:top="1418" w:right="1418" w:bottom="1418" w:left="1418" w:header="851" w:footer="992" w:gutter="0"/>
          <w:pgNumType w:fmt="decimal"/>
          <w:cols w:space="425" w:num="1"/>
          <w:docGrid w:type="lines" w:linePitch="312" w:charSpace="0"/>
        </w:sectPr>
      </w:pPr>
    </w:p>
    <w:p>
      <w:pPr>
        <w:pStyle w:val="2"/>
        <w:rPr>
          <w:rFonts w:hint="default"/>
          <w:lang w:val="en-US" w:eastAsia="zh-CN"/>
        </w:rPr>
      </w:pPr>
    </w:p>
    <w:p>
      <w:pPr>
        <w:spacing w:line="520" w:lineRule="exact"/>
        <w:jc w:val="center"/>
        <w:outlineLvl w:val="0"/>
        <w:rPr>
          <w:rFonts w:ascii="宋体" w:hAnsi="宋体" w:cs="宋体"/>
          <w:b/>
          <w:sz w:val="28"/>
          <w:szCs w:val="28"/>
        </w:rPr>
      </w:pPr>
      <w:bookmarkStart w:id="35" w:name="_Toc19915"/>
      <w:r>
        <w:rPr>
          <w:rFonts w:hint="eastAsia" w:ascii="宋体" w:hAnsi="宋体" w:cs="宋体"/>
          <w:b/>
          <w:sz w:val="36"/>
          <w:szCs w:val="36"/>
        </w:rPr>
        <w:t>目   录</w:t>
      </w:r>
      <w:bookmarkEnd w:id="35"/>
    </w:p>
    <w:p>
      <w:pPr>
        <w:spacing w:line="520" w:lineRule="exact"/>
        <w:jc w:val="center"/>
        <w:rPr>
          <w:rFonts w:ascii="宋体" w:hAnsi="宋体" w:cs="宋体"/>
          <w:b/>
          <w:sz w:val="28"/>
          <w:szCs w:val="28"/>
        </w:rPr>
      </w:pPr>
    </w:p>
    <w:p>
      <w:pPr>
        <w:pStyle w:val="12"/>
        <w:tabs>
          <w:tab w:val="right" w:leader="dot" w:pos="9070"/>
        </w:tabs>
      </w:pPr>
      <w:r>
        <w:rPr>
          <w:rFonts w:hint="eastAsia" w:ascii="宋体" w:hAnsi="宋体" w:eastAsia="宋体" w:cs="宋体"/>
          <w:b w:val="0"/>
          <w:szCs w:val="28"/>
        </w:rPr>
        <w:fldChar w:fldCharType="begin"/>
      </w:r>
      <w:r>
        <w:rPr>
          <w:rFonts w:hint="eastAsia" w:ascii="宋体" w:hAnsi="宋体" w:eastAsia="宋体" w:cs="宋体"/>
          <w:b w:val="0"/>
          <w:szCs w:val="28"/>
        </w:rPr>
        <w:instrText xml:space="preserve"> TOC \o "1-1" \h \z </w:instrText>
      </w:r>
      <w:r>
        <w:rPr>
          <w:rFonts w:hint="eastAsia" w:ascii="宋体" w:hAnsi="宋体" w:eastAsia="宋体" w:cs="宋体"/>
          <w:b w:val="0"/>
          <w:szCs w:val="28"/>
        </w:rPr>
        <w:fldChar w:fldCharType="separate"/>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_Toc31323 </w:instrText>
      </w:r>
      <w:r>
        <w:rPr>
          <w:rFonts w:hint="eastAsia" w:ascii="宋体" w:hAnsi="宋体" w:cs="宋体"/>
          <w:szCs w:val="28"/>
        </w:rPr>
        <w:fldChar w:fldCharType="separate"/>
      </w:r>
      <w:r>
        <w:rPr>
          <w:rFonts w:hint="default" w:ascii="宋体" w:hAnsi="宋体" w:eastAsia="宋体" w:cs="宋体"/>
          <w:bCs w:val="0"/>
          <w:szCs w:val="30"/>
        </w:rPr>
        <w:t xml:space="preserve">1. </w:t>
      </w:r>
      <w:r>
        <w:rPr>
          <w:rFonts w:hint="eastAsia" w:ascii="宋体" w:hAnsi="宋体" w:eastAsia="宋体" w:cs="宋体"/>
          <w:bCs w:val="0"/>
          <w:szCs w:val="30"/>
        </w:rPr>
        <w:t>总则</w:t>
      </w:r>
      <w:r>
        <w:tab/>
      </w:r>
      <w:r>
        <w:fldChar w:fldCharType="begin"/>
      </w:r>
      <w:r>
        <w:instrText xml:space="preserve"> PAGEREF _Toc31323 \h </w:instrText>
      </w:r>
      <w:r>
        <w:fldChar w:fldCharType="separate"/>
      </w:r>
      <w:r>
        <w:t>33</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_Toc11074 </w:instrText>
      </w:r>
      <w:r>
        <w:rPr>
          <w:rFonts w:hint="eastAsia" w:ascii="宋体" w:hAnsi="宋体" w:cs="宋体"/>
          <w:szCs w:val="28"/>
        </w:rPr>
        <w:fldChar w:fldCharType="separate"/>
      </w:r>
      <w:r>
        <w:rPr>
          <w:rFonts w:hint="default" w:ascii="宋体" w:hAnsi="宋体" w:eastAsia="宋体" w:cs="宋体"/>
          <w:bCs w:val="0"/>
          <w:szCs w:val="30"/>
        </w:rPr>
        <w:t xml:space="preserve">2. </w:t>
      </w:r>
      <w:r>
        <w:rPr>
          <w:rFonts w:hint="eastAsia" w:ascii="宋体" w:hAnsi="宋体" w:eastAsia="宋体" w:cs="宋体"/>
          <w:bCs w:val="0"/>
          <w:szCs w:val="30"/>
        </w:rPr>
        <w:t>现状分析</w:t>
      </w:r>
      <w:r>
        <w:tab/>
      </w:r>
      <w:r>
        <w:fldChar w:fldCharType="begin"/>
      </w:r>
      <w:r>
        <w:instrText xml:space="preserve"> PAGEREF _Toc11074 \h </w:instrText>
      </w:r>
      <w:r>
        <w:fldChar w:fldCharType="separate"/>
      </w:r>
      <w:r>
        <w:t>33</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_Toc27676 </w:instrText>
      </w:r>
      <w:r>
        <w:rPr>
          <w:rFonts w:hint="eastAsia" w:ascii="宋体" w:hAnsi="宋体" w:cs="宋体"/>
          <w:szCs w:val="28"/>
        </w:rPr>
        <w:fldChar w:fldCharType="separate"/>
      </w:r>
      <w:r>
        <w:rPr>
          <w:rFonts w:hint="default" w:ascii="宋体" w:hAnsi="宋体" w:eastAsia="宋体" w:cs="宋体"/>
          <w:bCs w:val="0"/>
          <w:szCs w:val="30"/>
        </w:rPr>
        <w:t xml:space="preserve">3. </w:t>
      </w:r>
      <w:r>
        <w:rPr>
          <w:rFonts w:hint="eastAsia" w:ascii="宋体" w:hAnsi="宋体" w:eastAsia="宋体" w:cs="宋体"/>
          <w:bCs w:val="0"/>
          <w:szCs w:val="30"/>
        </w:rPr>
        <w:t>项目建设内容、设备清单和建设要求</w:t>
      </w:r>
      <w:r>
        <w:tab/>
      </w:r>
      <w:r>
        <w:fldChar w:fldCharType="begin"/>
      </w:r>
      <w:r>
        <w:instrText xml:space="preserve"> PAGEREF _Toc27676 \h </w:instrText>
      </w:r>
      <w:r>
        <w:fldChar w:fldCharType="separate"/>
      </w:r>
      <w:r>
        <w:t>34</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_Toc25038 </w:instrText>
      </w:r>
      <w:r>
        <w:rPr>
          <w:rFonts w:hint="eastAsia" w:ascii="宋体" w:hAnsi="宋体" w:cs="宋体"/>
          <w:szCs w:val="28"/>
        </w:rPr>
        <w:fldChar w:fldCharType="separate"/>
      </w:r>
      <w:r>
        <w:rPr>
          <w:rFonts w:hint="default" w:ascii="宋体" w:hAnsi="宋体" w:eastAsia="宋体" w:cs="宋体"/>
          <w:bCs w:val="0"/>
          <w:szCs w:val="30"/>
        </w:rPr>
        <w:t xml:space="preserve">4. </w:t>
      </w:r>
      <w:r>
        <w:rPr>
          <w:rFonts w:hint="eastAsia" w:ascii="宋体" w:hAnsi="宋体" w:eastAsia="宋体" w:cs="宋体"/>
          <w:bCs w:val="0"/>
          <w:szCs w:val="30"/>
        </w:rPr>
        <w:t>技术资料及交付进度</w:t>
      </w:r>
      <w:r>
        <w:tab/>
      </w:r>
      <w:r>
        <w:fldChar w:fldCharType="begin"/>
      </w:r>
      <w:r>
        <w:instrText xml:space="preserve"> PAGEREF _Toc25038 \h </w:instrText>
      </w:r>
      <w:r>
        <w:fldChar w:fldCharType="separate"/>
      </w:r>
      <w:r>
        <w:t>59</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_Toc32552 </w:instrText>
      </w:r>
      <w:r>
        <w:rPr>
          <w:rFonts w:hint="eastAsia" w:ascii="宋体" w:hAnsi="宋体" w:cs="宋体"/>
          <w:szCs w:val="28"/>
        </w:rPr>
        <w:fldChar w:fldCharType="separate"/>
      </w:r>
      <w:r>
        <w:rPr>
          <w:rFonts w:hint="default" w:ascii="宋体" w:hAnsi="宋体" w:eastAsia="宋体" w:cs="宋体"/>
          <w:bCs w:val="0"/>
          <w:szCs w:val="30"/>
        </w:rPr>
        <w:t xml:space="preserve">5. </w:t>
      </w:r>
      <w:r>
        <w:rPr>
          <w:rFonts w:hint="eastAsia" w:ascii="宋体" w:hAnsi="宋体" w:eastAsia="宋体" w:cs="宋体"/>
          <w:bCs w:val="0"/>
          <w:szCs w:val="30"/>
        </w:rPr>
        <w:t>性能保证值考核</w:t>
      </w:r>
      <w:r>
        <w:tab/>
      </w:r>
      <w:r>
        <w:fldChar w:fldCharType="begin"/>
      </w:r>
      <w:r>
        <w:instrText xml:space="preserve"> PAGEREF _Toc32552 \h </w:instrText>
      </w:r>
      <w:r>
        <w:fldChar w:fldCharType="separate"/>
      </w:r>
      <w:r>
        <w:t>61</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_Toc30265 </w:instrText>
      </w:r>
      <w:r>
        <w:rPr>
          <w:rFonts w:hint="eastAsia" w:ascii="宋体" w:hAnsi="宋体" w:cs="宋体"/>
          <w:szCs w:val="28"/>
        </w:rPr>
        <w:fldChar w:fldCharType="separate"/>
      </w:r>
      <w:r>
        <w:rPr>
          <w:rFonts w:hint="default" w:ascii="宋体" w:hAnsi="宋体" w:eastAsia="宋体" w:cs="宋体"/>
          <w:bCs w:val="0"/>
          <w:szCs w:val="30"/>
        </w:rPr>
        <w:t xml:space="preserve">6. </w:t>
      </w:r>
      <w:r>
        <w:rPr>
          <w:rFonts w:hint="eastAsia" w:ascii="宋体" w:hAnsi="宋体" w:eastAsia="宋体" w:cs="宋体"/>
          <w:bCs w:val="0"/>
          <w:szCs w:val="30"/>
        </w:rPr>
        <w:t>双方人员派遣</w:t>
      </w:r>
      <w:r>
        <w:tab/>
      </w:r>
      <w:r>
        <w:fldChar w:fldCharType="begin"/>
      </w:r>
      <w:r>
        <w:instrText xml:space="preserve"> PAGEREF _Toc30265 \h </w:instrText>
      </w:r>
      <w:r>
        <w:fldChar w:fldCharType="separate"/>
      </w:r>
      <w:r>
        <w:t>62</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_Toc1110 </w:instrText>
      </w:r>
      <w:r>
        <w:rPr>
          <w:rFonts w:hint="eastAsia" w:ascii="宋体" w:hAnsi="宋体" w:cs="宋体"/>
          <w:szCs w:val="28"/>
        </w:rPr>
        <w:fldChar w:fldCharType="separate"/>
      </w:r>
      <w:r>
        <w:rPr>
          <w:rFonts w:hint="default" w:ascii="宋体" w:hAnsi="宋体" w:eastAsia="宋体" w:cs="宋体"/>
          <w:bCs w:val="0"/>
          <w:szCs w:val="30"/>
        </w:rPr>
        <w:t xml:space="preserve">7. </w:t>
      </w:r>
      <w:r>
        <w:rPr>
          <w:rFonts w:hint="eastAsia" w:ascii="宋体" w:hAnsi="宋体" w:eastAsia="宋体" w:cs="宋体"/>
          <w:bCs w:val="0"/>
          <w:szCs w:val="30"/>
        </w:rPr>
        <w:t>技术支持和售后服务</w:t>
      </w:r>
      <w:r>
        <w:tab/>
      </w:r>
      <w:r>
        <w:fldChar w:fldCharType="begin"/>
      </w:r>
      <w:r>
        <w:instrText xml:space="preserve"> PAGEREF _Toc1110 \h </w:instrText>
      </w:r>
      <w:r>
        <w:fldChar w:fldCharType="separate"/>
      </w:r>
      <w:r>
        <w:t>62</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_Toc7683 </w:instrText>
      </w:r>
      <w:r>
        <w:rPr>
          <w:rFonts w:hint="eastAsia" w:ascii="宋体" w:hAnsi="宋体" w:cs="宋体"/>
          <w:szCs w:val="28"/>
        </w:rPr>
        <w:fldChar w:fldCharType="separate"/>
      </w:r>
      <w:r>
        <w:rPr>
          <w:rFonts w:hint="default" w:ascii="宋体" w:hAnsi="宋体" w:eastAsia="宋体" w:cs="宋体"/>
          <w:bCs w:val="0"/>
          <w:szCs w:val="30"/>
        </w:rPr>
        <w:t xml:space="preserve">8. </w:t>
      </w:r>
      <w:r>
        <w:rPr>
          <w:rFonts w:hint="eastAsia" w:ascii="宋体" w:hAnsi="宋体" w:eastAsia="宋体" w:cs="宋体"/>
          <w:bCs w:val="0"/>
          <w:szCs w:val="30"/>
        </w:rPr>
        <w:t>双方当事人的权利和义务</w:t>
      </w:r>
      <w:r>
        <w:tab/>
      </w:r>
      <w:r>
        <w:fldChar w:fldCharType="begin"/>
      </w:r>
      <w:r>
        <w:instrText xml:space="preserve"> PAGEREF _Toc7683 \h </w:instrText>
      </w:r>
      <w:r>
        <w:fldChar w:fldCharType="separate"/>
      </w:r>
      <w:r>
        <w:t>63</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_Toc27423 </w:instrText>
      </w:r>
      <w:r>
        <w:rPr>
          <w:rFonts w:hint="eastAsia" w:ascii="宋体" w:hAnsi="宋体" w:cs="宋体"/>
          <w:szCs w:val="28"/>
        </w:rPr>
        <w:fldChar w:fldCharType="separate"/>
      </w:r>
      <w:r>
        <w:rPr>
          <w:rFonts w:hint="default" w:ascii="宋体" w:hAnsi="宋体" w:eastAsia="宋体" w:cs="宋体"/>
          <w:bCs w:val="0"/>
          <w:szCs w:val="30"/>
        </w:rPr>
        <w:t xml:space="preserve">9. </w:t>
      </w:r>
      <w:r>
        <w:rPr>
          <w:rFonts w:hint="eastAsia" w:ascii="宋体" w:hAnsi="宋体" w:eastAsia="宋体" w:cs="宋体"/>
          <w:bCs w:val="0"/>
          <w:szCs w:val="30"/>
        </w:rPr>
        <w:t>解决争议的方法</w:t>
      </w:r>
      <w:r>
        <w:tab/>
      </w:r>
      <w:r>
        <w:fldChar w:fldCharType="begin"/>
      </w:r>
      <w:r>
        <w:instrText xml:space="preserve"> PAGEREF _Toc27423 \h </w:instrText>
      </w:r>
      <w:r>
        <w:fldChar w:fldCharType="separate"/>
      </w:r>
      <w:r>
        <w:t>63</w:t>
      </w:r>
      <w:r>
        <w:fldChar w:fldCharType="end"/>
      </w:r>
      <w:r>
        <w:rPr>
          <w:rFonts w:hint="eastAsia" w:ascii="宋体" w:hAnsi="宋体" w:cs="宋体"/>
          <w:szCs w:val="28"/>
        </w:rPr>
        <w:fldChar w:fldCharType="end"/>
      </w:r>
    </w:p>
    <w:p>
      <w:pPr>
        <w:pStyle w:val="12"/>
        <w:tabs>
          <w:tab w:val="right" w:leader="dot" w:pos="9070"/>
        </w:tabs>
      </w:pPr>
      <w:r>
        <w:rPr>
          <w:rFonts w:hint="eastAsia" w:ascii="宋体" w:hAnsi="宋体" w:cs="宋体"/>
          <w:szCs w:val="28"/>
        </w:rPr>
        <w:fldChar w:fldCharType="begin"/>
      </w:r>
      <w:r>
        <w:rPr>
          <w:rFonts w:hint="eastAsia" w:ascii="宋体" w:hAnsi="宋体" w:cs="宋体"/>
          <w:szCs w:val="28"/>
        </w:rPr>
        <w:instrText xml:space="preserve"> HYPERLINK \l _Toc17102 </w:instrText>
      </w:r>
      <w:r>
        <w:rPr>
          <w:rFonts w:hint="eastAsia" w:ascii="宋体" w:hAnsi="宋体" w:cs="宋体"/>
          <w:szCs w:val="28"/>
        </w:rPr>
        <w:fldChar w:fldCharType="separate"/>
      </w:r>
      <w:r>
        <w:rPr>
          <w:rFonts w:hint="default" w:ascii="宋体" w:hAnsi="宋体" w:eastAsia="宋体" w:cs="宋体"/>
          <w:bCs w:val="0"/>
          <w:szCs w:val="30"/>
        </w:rPr>
        <w:t xml:space="preserve">10. </w:t>
      </w:r>
      <w:r>
        <w:rPr>
          <w:rFonts w:hint="eastAsia" w:ascii="宋体" w:hAnsi="宋体" w:eastAsia="宋体" w:cs="宋体"/>
          <w:bCs w:val="0"/>
          <w:szCs w:val="30"/>
        </w:rPr>
        <w:t>其他</w:t>
      </w:r>
      <w:r>
        <w:tab/>
      </w:r>
      <w:r>
        <w:fldChar w:fldCharType="begin"/>
      </w:r>
      <w:r>
        <w:instrText xml:space="preserve"> PAGEREF _Toc17102 \h </w:instrText>
      </w:r>
      <w:r>
        <w:fldChar w:fldCharType="separate"/>
      </w:r>
      <w:r>
        <w:t>63</w:t>
      </w:r>
      <w:r>
        <w:fldChar w:fldCharType="end"/>
      </w:r>
      <w:r>
        <w:rPr>
          <w:rFonts w:hint="eastAsia" w:ascii="宋体" w:hAnsi="宋体" w:cs="宋体"/>
          <w:szCs w:val="28"/>
        </w:rPr>
        <w:fldChar w:fldCharType="end"/>
      </w:r>
    </w:p>
    <w:p>
      <w:pPr>
        <w:spacing w:line="520" w:lineRule="exact"/>
        <w:rPr>
          <w:rFonts w:ascii="宋体" w:hAnsi="宋体" w:cs="宋体"/>
          <w:sz w:val="28"/>
          <w:szCs w:val="28"/>
        </w:rPr>
      </w:pPr>
      <w:r>
        <w:rPr>
          <w:rFonts w:hint="eastAsia" w:ascii="宋体" w:hAnsi="宋体" w:cs="宋体"/>
          <w:szCs w:val="28"/>
        </w:rPr>
        <w:fldChar w:fldCharType="end"/>
      </w:r>
    </w:p>
    <w:p>
      <w:pPr>
        <w:spacing w:line="520" w:lineRule="exact"/>
        <w:jc w:val="center"/>
        <w:rPr>
          <w:rFonts w:ascii="宋体" w:hAnsi="宋体" w:cs="宋体"/>
          <w:b/>
          <w:sz w:val="28"/>
          <w:szCs w:val="28"/>
        </w:rPr>
      </w:pPr>
    </w:p>
    <w:p>
      <w:pPr>
        <w:spacing w:line="520" w:lineRule="exact"/>
        <w:rPr>
          <w:rFonts w:ascii="宋体" w:hAnsi="宋体" w:cs="宋体"/>
          <w:b/>
          <w:sz w:val="28"/>
          <w:szCs w:val="28"/>
        </w:rPr>
      </w:pPr>
    </w:p>
    <w:p>
      <w:pPr>
        <w:spacing w:line="520" w:lineRule="exact"/>
        <w:rPr>
          <w:rFonts w:ascii="宋体" w:hAnsi="宋体" w:cs="宋体"/>
          <w:b/>
          <w:sz w:val="28"/>
          <w:szCs w:val="28"/>
        </w:rPr>
      </w:pPr>
    </w:p>
    <w:p>
      <w:pPr>
        <w:pStyle w:val="12"/>
        <w:spacing w:line="520" w:lineRule="exact"/>
        <w:rPr>
          <w:rFonts w:ascii="宋体" w:hAnsi="宋体" w:eastAsia="宋体" w:cs="宋体"/>
          <w:szCs w:val="28"/>
        </w:rPr>
      </w:pPr>
    </w:p>
    <w:p>
      <w:pPr>
        <w:spacing w:line="520" w:lineRule="exact"/>
        <w:rPr>
          <w:rFonts w:ascii="宋体" w:hAnsi="宋体" w:cs="宋体"/>
          <w:b/>
          <w:sz w:val="28"/>
          <w:szCs w:val="28"/>
        </w:rPr>
      </w:pPr>
    </w:p>
    <w:p>
      <w:pPr>
        <w:pStyle w:val="23"/>
        <w:spacing w:line="520" w:lineRule="exact"/>
        <w:ind w:firstLine="640"/>
        <w:rPr>
          <w:rFonts w:ascii="宋体" w:hAnsi="宋体" w:eastAsia="宋体" w:cs="宋体"/>
        </w:rPr>
      </w:pPr>
    </w:p>
    <w:p>
      <w:pPr>
        <w:spacing w:line="520" w:lineRule="exact"/>
        <w:rPr>
          <w:rFonts w:ascii="宋体" w:hAnsi="宋体" w:cs="宋体"/>
          <w:b/>
          <w:sz w:val="28"/>
          <w:szCs w:val="28"/>
        </w:rPr>
      </w:pPr>
    </w:p>
    <w:p>
      <w:pPr>
        <w:pStyle w:val="23"/>
        <w:spacing w:line="520" w:lineRule="exact"/>
        <w:ind w:firstLine="640"/>
      </w:pPr>
    </w:p>
    <w:p>
      <w:pPr>
        <w:pStyle w:val="12"/>
        <w:spacing w:line="520" w:lineRule="exact"/>
        <w:rPr>
          <w:rFonts w:ascii="宋体" w:hAnsi="宋体" w:eastAsia="宋体" w:cs="宋体"/>
        </w:rPr>
      </w:pPr>
    </w:p>
    <w:p>
      <w:pPr>
        <w:spacing w:line="520" w:lineRule="exact"/>
        <w:ind w:firstLine="480" w:firstLineChars="200"/>
        <w:jc w:val="left"/>
        <w:rPr>
          <w:rFonts w:ascii="宋体" w:hAnsi="宋体" w:cs="宋体"/>
          <w:sz w:val="24"/>
        </w:rPr>
      </w:pPr>
      <w:bookmarkStart w:id="36" w:name="_概述"/>
      <w:bookmarkEnd w:id="36"/>
    </w:p>
    <w:p>
      <w:pPr>
        <w:spacing w:line="520" w:lineRule="exact"/>
        <w:ind w:firstLine="480" w:firstLineChars="200"/>
        <w:jc w:val="left"/>
        <w:rPr>
          <w:rFonts w:ascii="宋体" w:hAnsi="宋体" w:cs="宋体"/>
          <w:sz w:val="24"/>
        </w:rPr>
        <w:sectPr>
          <w:footerReference r:id="rId7" w:type="default"/>
          <w:pgSz w:w="11906" w:h="16838"/>
          <w:pgMar w:top="1418" w:right="1418" w:bottom="1418" w:left="1418" w:header="851" w:footer="992" w:gutter="0"/>
          <w:pgNumType w:fmt="decimal"/>
          <w:cols w:space="425" w:num="1"/>
          <w:docGrid w:type="lines" w:linePitch="312" w:charSpace="0"/>
        </w:sectPr>
      </w:pPr>
    </w:p>
    <w:p>
      <w:pPr>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甲乙双方就青岛特殊钢铁有限公司智慧消防项目所涉及的技术问题进行了充分协商，达成共识，形成以下条款：</w:t>
      </w: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37" w:name="_Toc29271"/>
      <w:bookmarkStart w:id="38" w:name="_Toc31323"/>
      <w:r>
        <w:rPr>
          <w:rFonts w:hint="eastAsia" w:ascii="宋体" w:hAnsi="宋体" w:eastAsia="宋体" w:cs="宋体"/>
          <w:b/>
          <w:bCs w:val="0"/>
          <w:sz w:val="30"/>
          <w:szCs w:val="30"/>
        </w:rPr>
        <w:t>总则</w:t>
      </w:r>
      <w:bookmarkEnd w:id="37"/>
      <w:bookmarkEnd w:id="38"/>
    </w:p>
    <w:p>
      <w:pPr>
        <w:pStyle w:val="5"/>
        <w:numPr>
          <w:ilvl w:val="1"/>
          <w:numId w:val="18"/>
        </w:numPr>
        <w:tabs>
          <w:tab w:val="left" w:pos="426"/>
        </w:tabs>
        <w:rPr>
          <w:rFonts w:ascii="宋体" w:hAnsi="宋体" w:cs="宋体"/>
          <w:sz w:val="24"/>
        </w:rPr>
      </w:pPr>
      <w:r>
        <w:rPr>
          <w:rFonts w:hint="eastAsia" w:ascii="宋体" w:hAnsi="宋体" w:cs="宋体"/>
          <w:bCs w:val="0"/>
          <w:sz w:val="24"/>
          <w:szCs w:val="24"/>
        </w:rPr>
        <w:t>本协议的使用范围，仅限于青岛特殊钢铁有限公司智慧消防项目的实施及售后服务等方面。</w:t>
      </w:r>
    </w:p>
    <w:p>
      <w:pPr>
        <w:pStyle w:val="5"/>
        <w:numPr>
          <w:ilvl w:val="1"/>
          <w:numId w:val="18"/>
        </w:numPr>
        <w:tabs>
          <w:tab w:val="left" w:pos="426"/>
        </w:tabs>
        <w:rPr>
          <w:rFonts w:ascii="宋体" w:hAnsi="宋体" w:cs="宋体"/>
          <w:sz w:val="24"/>
        </w:rPr>
      </w:pPr>
      <w:r>
        <w:rPr>
          <w:rFonts w:hint="eastAsia" w:ascii="宋体" w:hAnsi="宋体" w:cs="宋体"/>
          <w:sz w:val="24"/>
        </w:rPr>
        <w:t>本协议提出的是最低限度的技术要求，并未对一切技术细节做出规定，也未充分引述有关标准和规范条文，乙方应保证提供符合本技术协议和有关最新工业标准的优质产品及服务。</w:t>
      </w:r>
    </w:p>
    <w:p>
      <w:pPr>
        <w:pStyle w:val="5"/>
        <w:numPr>
          <w:ilvl w:val="1"/>
          <w:numId w:val="18"/>
        </w:numPr>
        <w:tabs>
          <w:tab w:val="left" w:pos="426"/>
        </w:tabs>
        <w:rPr>
          <w:rFonts w:ascii="宋体" w:hAnsi="宋体" w:cs="宋体"/>
          <w:color w:val="auto"/>
          <w:sz w:val="24"/>
        </w:rPr>
      </w:pPr>
      <w:r>
        <w:rPr>
          <w:rFonts w:hint="eastAsia" w:ascii="宋体" w:hAnsi="宋体" w:cs="宋体"/>
          <w:color w:val="auto"/>
          <w:sz w:val="24"/>
        </w:rPr>
        <w:t>在签订合同后，甲方保留对本技术协议提出补充要求和修改的权利，乙方应予以配合</w:t>
      </w:r>
      <w:r>
        <w:rPr>
          <w:rFonts w:hint="eastAsia" w:ascii="宋体" w:hAnsi="宋体" w:cs="宋体"/>
          <w:color w:val="auto"/>
          <w:sz w:val="24"/>
          <w:lang w:eastAsia="zh-CN"/>
        </w:rPr>
        <w:t>。</w:t>
      </w:r>
      <w:r>
        <w:rPr>
          <w:rFonts w:hint="eastAsia" w:ascii="宋体" w:hAnsi="宋体" w:cs="宋体"/>
          <w:color w:val="auto"/>
          <w:sz w:val="24"/>
        </w:rPr>
        <w:t>甲乙双方如对本协议作出任何修订或补充，必须经甲方审批流程通过后，签订补充协议并经双方签字盖章确认后方可生效。补充协议作为本协议不可分割的一部分，与本协议具有同等法律效力</w:t>
      </w:r>
      <w:r>
        <w:rPr>
          <w:rFonts w:hint="eastAsia" w:ascii="宋体" w:hAnsi="宋体" w:cs="宋体"/>
          <w:color w:val="auto"/>
          <w:sz w:val="24"/>
          <w:lang w:eastAsia="zh-CN"/>
        </w:rPr>
        <w:t>，</w:t>
      </w:r>
      <w:r>
        <w:rPr>
          <w:rFonts w:hint="eastAsia" w:ascii="宋体" w:hAnsi="宋体" w:cs="宋体"/>
          <w:color w:val="auto"/>
          <w:sz w:val="24"/>
        </w:rPr>
        <w:t>项目实施过程期间产生的知识产权甲乙双方共享。</w:t>
      </w:r>
    </w:p>
    <w:p>
      <w:pPr>
        <w:pStyle w:val="5"/>
        <w:numPr>
          <w:ilvl w:val="1"/>
          <w:numId w:val="18"/>
        </w:numPr>
        <w:tabs>
          <w:tab w:val="left" w:pos="426"/>
        </w:tabs>
        <w:rPr>
          <w:rFonts w:ascii="宋体" w:hAnsi="宋体" w:cs="宋体"/>
          <w:sz w:val="24"/>
        </w:rPr>
      </w:pPr>
      <w:r>
        <w:rPr>
          <w:rFonts w:hint="eastAsia" w:ascii="宋体" w:hAnsi="宋体" w:cs="宋体"/>
          <w:sz w:val="24"/>
        </w:rPr>
        <w:t>所有系统软件采用最新成熟版本，应用软件开放、不加密，所有软件及程序至少不低于30年的授权或永久授权，供甲方免费使用，且软件为正版，软硬件及程序无加密，除本技术协议另有规定外，不再有其它包括第三方授权、服务费、年费等任何形式的费用，甲方无需另行向乙方支付其他任何费用。软件的画面及点位程序修改、编写要开放给甲方，保证甲方后期检维护、数据修改及增减，以及数据的上传和下载，并将软件、画面及程序备份至甲方存储设备上。正版软件应符合国家和集团公司的相关要求和规定。正版化授权应由产品原厂直接授权给中信泰富特钢集团或青岛特殊钢铁有限公司，OEM产品须保证产品或服务不侵犯任何第三方的知识产权。</w:t>
      </w:r>
    </w:p>
    <w:p>
      <w:pPr>
        <w:pStyle w:val="5"/>
        <w:numPr>
          <w:ilvl w:val="1"/>
          <w:numId w:val="18"/>
        </w:numPr>
        <w:tabs>
          <w:tab w:val="left" w:pos="426"/>
        </w:tabs>
        <w:rPr>
          <w:rFonts w:ascii="宋体" w:hAnsi="宋体" w:cs="宋体"/>
          <w:sz w:val="24"/>
        </w:rPr>
      </w:pPr>
      <w:r>
        <w:rPr>
          <w:rFonts w:hint="eastAsia" w:ascii="宋体" w:hAnsi="宋体" w:cs="宋体"/>
          <w:sz w:val="24"/>
        </w:rPr>
        <w:t>项目实施必须基于甲方现有施工现场、网络及软硬件平台环境，项目的实施不得影响甲方目前现场与信息化的各类应用。若因前期准备不充分导致对甲方现有环境或项目本身产生不利影响，一切后果皆由乙方负全部责任，甲方有权对遭受的损失向乙方提出索赔。</w:t>
      </w:r>
    </w:p>
    <w:p>
      <w:pPr>
        <w:pStyle w:val="5"/>
        <w:numPr>
          <w:ilvl w:val="1"/>
          <w:numId w:val="18"/>
        </w:numPr>
        <w:tabs>
          <w:tab w:val="left" w:pos="426"/>
        </w:tabs>
        <w:rPr>
          <w:rFonts w:ascii="宋体" w:hAnsi="宋体" w:cs="宋体"/>
          <w:sz w:val="24"/>
        </w:rPr>
      </w:pPr>
      <w:r>
        <w:rPr>
          <w:rFonts w:hint="eastAsia" w:ascii="宋体" w:hAnsi="宋体" w:cs="宋体"/>
          <w:sz w:val="24"/>
        </w:rPr>
        <w:t>由乙方根据本项目具体计划及策略，按时实施。本项目为交钥匙工程(项目)，除规定范围的内容，其余一切软硬件、人工、运输等为完成工程(项目)所必需的物资及相关工作均由乙方负责甲方不再负担任何费用、物资。</w:t>
      </w: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39" w:name="_Toc13260"/>
      <w:bookmarkStart w:id="40" w:name="_Toc11074"/>
      <w:r>
        <w:rPr>
          <w:rFonts w:hint="eastAsia" w:ascii="宋体" w:hAnsi="宋体" w:eastAsia="宋体" w:cs="宋体"/>
          <w:b/>
          <w:bCs w:val="0"/>
          <w:sz w:val="30"/>
          <w:szCs w:val="30"/>
        </w:rPr>
        <w:t>现状分析</w:t>
      </w:r>
      <w:bookmarkEnd w:id="39"/>
      <w:bookmarkEnd w:id="40"/>
    </w:p>
    <w:p>
      <w:pPr>
        <w:spacing w:line="360" w:lineRule="auto"/>
        <w:ind w:firstLine="560"/>
        <w:rPr>
          <w:sz w:val="24"/>
        </w:rPr>
      </w:pPr>
      <w:r>
        <w:rPr>
          <w:rFonts w:hint="eastAsia"/>
          <w:sz w:val="24"/>
        </w:rPr>
        <w:t>目前，公司消防控制室共5处（能源管控消防控制中心、焦化消防控制室、炼铁消防控制室、轧炼钢消防控制室、四高线消防控制室），根据《消防控制室通用技术要求（GB25506）》及《火灾自动报警系统设计规范（GB50016）》要求控制室须双人24h值守。现消防值守人员共计46人（公司各单位优化安置22人，值守炼铁消防控制室及四高线消防控制室；相关方单位24人，值守能源管控消防控制中心、轧炼钢消防控制室、焦化消防控制室），人员多，值守人员成本高。</w:t>
      </w:r>
    </w:p>
    <w:p>
      <w:pPr>
        <w:pStyle w:val="23"/>
        <w:spacing w:line="360" w:lineRule="auto"/>
        <w:ind w:firstLine="480"/>
        <w:rPr>
          <w:rFonts w:ascii="Times New Roman" w:hAnsi="Times New Roman" w:eastAsia="宋体"/>
          <w:sz w:val="26"/>
          <w:szCs w:val="26"/>
        </w:rPr>
      </w:pPr>
      <w:r>
        <w:rPr>
          <w:rFonts w:hint="eastAsia" w:ascii="Times New Roman" w:hAnsi="Times New Roman" w:eastAsia="宋体"/>
          <w:sz w:val="24"/>
        </w:rPr>
        <w:t>将青岛特钢现有消防系统升级改造成智慧消防系统，在满足规范要求的前提下减少值守人员数量，若项目有效实施可减少36名值守人员，达到降本增效及提高消防安全管理水平和消防应急处置能力的目的。</w:t>
      </w: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41" w:name="_Toc27676"/>
      <w:bookmarkStart w:id="42" w:name="_Toc4242"/>
      <w:r>
        <w:rPr>
          <w:rFonts w:hint="eastAsia" w:ascii="宋体" w:hAnsi="宋体" w:eastAsia="宋体" w:cs="宋体"/>
          <w:b/>
          <w:bCs w:val="0"/>
          <w:sz w:val="30"/>
          <w:szCs w:val="30"/>
        </w:rPr>
        <w:t>项目建设内容、设备清单和建设要求</w:t>
      </w:r>
      <w:bookmarkEnd w:id="41"/>
      <w:bookmarkEnd w:id="42"/>
    </w:p>
    <w:p>
      <w:pPr>
        <w:pStyle w:val="5"/>
        <w:numPr>
          <w:ilvl w:val="1"/>
          <w:numId w:val="18"/>
        </w:numPr>
        <w:tabs>
          <w:tab w:val="left" w:pos="426"/>
        </w:tabs>
        <w:rPr>
          <w:rFonts w:ascii="宋体" w:hAnsi="宋体" w:cs="宋体"/>
          <w:b/>
          <w:bCs w:val="0"/>
          <w:szCs w:val="32"/>
        </w:rPr>
      </w:pPr>
      <w:r>
        <w:rPr>
          <w:rFonts w:hint="eastAsia" w:ascii="宋体" w:hAnsi="宋体" w:cs="宋体"/>
          <w:b/>
          <w:bCs w:val="0"/>
          <w:szCs w:val="32"/>
        </w:rPr>
        <w:t>建设内容</w:t>
      </w:r>
    </w:p>
    <w:p>
      <w:pPr>
        <w:pStyle w:val="6"/>
        <w:keepNext w:val="0"/>
        <w:numPr>
          <w:ilvl w:val="2"/>
          <w:numId w:val="18"/>
        </w:numPr>
        <w:tabs>
          <w:tab w:val="left" w:pos="426"/>
        </w:tabs>
        <w:spacing w:before="156" w:after="156"/>
        <w:rPr>
          <w:rFonts w:ascii="宋体" w:hAnsi="宋体" w:cs="宋体"/>
          <w:bCs/>
          <w:sz w:val="24"/>
        </w:rPr>
      </w:pPr>
      <w:r>
        <w:rPr>
          <w:rFonts w:hint="eastAsia" w:ascii="宋体" w:hAnsi="宋体" w:cs="宋体"/>
          <w:bCs/>
          <w:sz w:val="24"/>
        </w:rPr>
        <w:t>消防系统智慧平台建设</w:t>
      </w:r>
    </w:p>
    <w:p>
      <w:pPr>
        <w:spacing w:line="360" w:lineRule="auto"/>
        <w:ind w:firstLine="480" w:firstLineChars="200"/>
        <w:rPr>
          <w:rFonts w:ascii="宋体" w:hAnsi="宋体" w:cs="宋体"/>
          <w:bCs/>
          <w:sz w:val="24"/>
        </w:rPr>
      </w:pPr>
      <w:r>
        <w:rPr>
          <w:rFonts w:hint="eastAsia" w:ascii="宋体" w:hAnsi="宋体" w:cs="宋体"/>
          <w:bCs/>
          <w:sz w:val="24"/>
        </w:rPr>
        <w:t>实现消防系统物联网数据采集与应用、消防信息智能化应用及大数据分析，解决</w:t>
      </w:r>
      <w:r>
        <w:rPr>
          <w:rFonts w:hint="eastAsia" w:ascii="宋体" w:hAnsi="宋体" w:cs="宋体"/>
          <w:bCs/>
          <w:sz w:val="24"/>
          <w:lang w:eastAsia="zh-CN"/>
        </w:rPr>
        <w:t>青岛</w:t>
      </w:r>
      <w:r>
        <w:rPr>
          <w:rFonts w:hint="eastAsia" w:ascii="宋体" w:hAnsi="宋体" w:cs="宋体"/>
          <w:bCs/>
          <w:sz w:val="24"/>
          <w:lang w:val="en-US" w:eastAsia="zh-CN"/>
        </w:rPr>
        <w:t>特钢</w:t>
      </w:r>
      <w:r>
        <w:rPr>
          <w:rFonts w:hint="eastAsia" w:ascii="宋体" w:hAnsi="宋体" w:cs="宋体"/>
          <w:bCs/>
          <w:sz w:val="24"/>
        </w:rPr>
        <w:t>消防系统的信息分散、通讯协议不兼容，管理不统一问题；提高</w:t>
      </w:r>
      <w:r>
        <w:rPr>
          <w:rFonts w:hint="eastAsia" w:ascii="宋体" w:hAnsi="宋体" w:cs="宋体"/>
          <w:bCs/>
          <w:sz w:val="24"/>
          <w:lang w:eastAsia="zh-CN"/>
        </w:rPr>
        <w:t>青岛</w:t>
      </w:r>
      <w:r>
        <w:rPr>
          <w:rFonts w:hint="eastAsia" w:ascii="宋体" w:hAnsi="宋体" w:cs="宋体"/>
          <w:bCs/>
          <w:sz w:val="24"/>
          <w:lang w:val="en-US" w:eastAsia="zh-CN"/>
        </w:rPr>
        <w:t>特钢</w:t>
      </w:r>
      <w:r>
        <w:rPr>
          <w:rFonts w:hint="eastAsia" w:ascii="宋体" w:hAnsi="宋体" w:cs="宋体"/>
          <w:bCs/>
          <w:sz w:val="24"/>
        </w:rPr>
        <w:t>消防设施管理水平，运用大数据分析及算法智能设备维护及火情高效传递；提高</w:t>
      </w:r>
      <w:r>
        <w:rPr>
          <w:rFonts w:hint="eastAsia" w:ascii="宋体" w:hAnsi="宋体" w:cs="宋体"/>
          <w:bCs/>
          <w:sz w:val="24"/>
          <w:lang w:eastAsia="zh-CN"/>
        </w:rPr>
        <w:t>青岛</w:t>
      </w:r>
      <w:r>
        <w:rPr>
          <w:rFonts w:hint="eastAsia" w:ascii="宋体" w:hAnsi="宋体" w:cs="宋体"/>
          <w:bCs/>
          <w:sz w:val="24"/>
          <w:lang w:val="en-US" w:eastAsia="zh-CN"/>
        </w:rPr>
        <w:t>特钢</w:t>
      </w:r>
      <w:r>
        <w:rPr>
          <w:rFonts w:hint="eastAsia" w:ascii="宋体" w:hAnsi="宋体" w:cs="宋体"/>
          <w:bCs/>
          <w:sz w:val="24"/>
        </w:rPr>
        <w:t>消防消防安全管理水平。</w:t>
      </w:r>
    </w:p>
    <w:p>
      <w:pPr>
        <w:pStyle w:val="6"/>
        <w:keepNext w:val="0"/>
        <w:numPr>
          <w:ilvl w:val="2"/>
          <w:numId w:val="18"/>
        </w:numPr>
        <w:tabs>
          <w:tab w:val="left" w:pos="426"/>
        </w:tabs>
        <w:spacing w:before="156" w:after="156"/>
        <w:rPr>
          <w:rFonts w:ascii="宋体" w:hAnsi="宋体" w:cs="宋体"/>
          <w:bCs/>
          <w:sz w:val="24"/>
        </w:rPr>
      </w:pPr>
      <w:r>
        <w:rPr>
          <w:rFonts w:hint="eastAsia" w:ascii="宋体" w:hAnsi="宋体" w:cs="宋体"/>
          <w:bCs/>
          <w:sz w:val="24"/>
        </w:rPr>
        <w:t>消防控制室集控</w:t>
      </w:r>
    </w:p>
    <w:p>
      <w:pPr>
        <w:spacing w:line="360" w:lineRule="auto"/>
        <w:ind w:firstLine="480" w:firstLineChars="200"/>
        <w:rPr>
          <w:rFonts w:ascii="宋体" w:hAnsi="宋体" w:cs="宋体"/>
          <w:bCs/>
          <w:sz w:val="24"/>
        </w:rPr>
      </w:pPr>
      <w:r>
        <w:rPr>
          <w:rFonts w:hint="eastAsia" w:ascii="宋体" w:hAnsi="宋体" w:cs="宋体"/>
          <w:bCs/>
          <w:sz w:val="24"/>
        </w:rPr>
        <w:t>实现消防控制室合规性改造，将消防控制室由原来五处合并为一处。</w:t>
      </w:r>
    </w:p>
    <w:p>
      <w:pPr>
        <w:pStyle w:val="6"/>
        <w:keepNext w:val="0"/>
        <w:numPr>
          <w:ilvl w:val="2"/>
          <w:numId w:val="18"/>
        </w:numPr>
        <w:tabs>
          <w:tab w:val="left" w:pos="426"/>
        </w:tabs>
        <w:spacing w:before="156" w:after="156"/>
        <w:rPr>
          <w:rFonts w:ascii="宋体" w:hAnsi="宋体" w:cs="宋体"/>
          <w:bCs/>
          <w:sz w:val="24"/>
        </w:rPr>
      </w:pPr>
      <w:r>
        <w:rPr>
          <w:rFonts w:hint="eastAsia" w:ascii="宋体" w:hAnsi="宋体" w:cs="宋体"/>
          <w:bCs/>
          <w:sz w:val="24"/>
        </w:rPr>
        <w:t>消防专用电话改造</w:t>
      </w:r>
    </w:p>
    <w:p>
      <w:pPr>
        <w:spacing w:line="360" w:lineRule="auto"/>
        <w:ind w:firstLine="480" w:firstLineChars="200"/>
        <w:rPr>
          <w:rFonts w:ascii="宋体" w:hAnsi="宋体" w:cs="宋体"/>
          <w:bCs/>
          <w:sz w:val="24"/>
        </w:rPr>
      </w:pPr>
      <w:r>
        <w:rPr>
          <w:rFonts w:hint="eastAsia" w:ascii="宋体" w:hAnsi="宋体" w:cs="宋体"/>
          <w:bCs/>
          <w:sz w:val="24"/>
        </w:rPr>
        <w:t>实现远距离传输，实现超过四公里消防电话音质清晰，并符合规范要求。</w:t>
      </w:r>
    </w:p>
    <w:p>
      <w:pPr>
        <w:pStyle w:val="6"/>
        <w:keepNext w:val="0"/>
        <w:numPr>
          <w:ilvl w:val="2"/>
          <w:numId w:val="18"/>
        </w:numPr>
        <w:tabs>
          <w:tab w:val="left" w:pos="426"/>
        </w:tabs>
        <w:spacing w:before="156" w:after="156"/>
        <w:rPr>
          <w:rFonts w:ascii="宋体" w:hAnsi="宋体" w:cs="宋体"/>
          <w:bCs/>
          <w:sz w:val="24"/>
        </w:rPr>
      </w:pPr>
      <w:r>
        <w:rPr>
          <w:rFonts w:hint="eastAsia" w:ascii="宋体" w:hAnsi="宋体" w:cs="宋体"/>
          <w:bCs/>
          <w:sz w:val="24"/>
        </w:rPr>
        <w:t>智能化改造硬件搭建</w:t>
      </w:r>
    </w:p>
    <w:p>
      <w:pPr>
        <w:spacing w:line="360" w:lineRule="auto"/>
        <w:ind w:firstLine="480" w:firstLineChars="200"/>
        <w:rPr>
          <w:rFonts w:ascii="宋体" w:hAnsi="宋体" w:cs="宋体"/>
          <w:bCs/>
          <w:sz w:val="24"/>
        </w:rPr>
      </w:pPr>
      <w:r>
        <w:rPr>
          <w:rFonts w:hint="eastAsia" w:ascii="宋体" w:hAnsi="宋体" w:cs="宋体"/>
          <w:bCs/>
          <w:sz w:val="24"/>
        </w:rPr>
        <w:t>根据智能化平台建设需求，进行消防控制室改造、消防专用电话改造、消防泵房设备设施智能检测所需硬件及设备施工、调试。</w:t>
      </w:r>
    </w:p>
    <w:p>
      <w:pPr>
        <w:pStyle w:val="5"/>
        <w:numPr>
          <w:ilvl w:val="1"/>
          <w:numId w:val="18"/>
        </w:numPr>
        <w:tabs>
          <w:tab w:val="left" w:pos="426"/>
        </w:tabs>
        <w:rPr>
          <w:rFonts w:ascii="宋体" w:hAnsi="宋体" w:cs="宋体"/>
          <w:b/>
          <w:bCs w:val="0"/>
          <w:color w:val="auto"/>
          <w:szCs w:val="32"/>
        </w:rPr>
      </w:pPr>
      <w:r>
        <w:rPr>
          <w:rFonts w:hint="eastAsia" w:ascii="宋体" w:hAnsi="宋体" w:cs="宋体"/>
          <w:b/>
          <w:bCs w:val="0"/>
          <w:color w:val="auto"/>
          <w:szCs w:val="32"/>
        </w:rPr>
        <w:t>技术要求</w:t>
      </w:r>
    </w:p>
    <w:p>
      <w:pPr>
        <w:spacing w:line="360" w:lineRule="auto"/>
        <w:ind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rPr>
        <w:t>乙方</w:t>
      </w:r>
      <w:r>
        <w:rPr>
          <w:rFonts w:hint="eastAsia" w:ascii="宋体" w:hAnsi="宋体" w:cs="宋体"/>
          <w:bCs/>
          <w:color w:val="auto"/>
          <w:sz w:val="24"/>
          <w:lang w:val="en-US" w:eastAsia="zh-CN"/>
        </w:rPr>
        <w:t>承建该</w:t>
      </w:r>
      <w:r>
        <w:rPr>
          <w:rFonts w:hint="eastAsia" w:ascii="宋体" w:hAnsi="宋体" w:cs="宋体"/>
          <w:bCs/>
          <w:color w:val="auto"/>
          <w:sz w:val="24"/>
        </w:rPr>
        <w:t>项目，包括但不限于系统工程设计、设备材料采购、安装、调试，以及调试及性能考核的技术指导及技术服务，以及在质量保证期内的工程质量保证/保修义务等全过程的交钥匙工程。</w:t>
      </w:r>
      <w:r>
        <w:rPr>
          <w:rFonts w:hint="eastAsia" w:ascii="宋体" w:hAnsi="宋体" w:cs="宋体"/>
          <w:bCs/>
          <w:color w:val="auto"/>
          <w:sz w:val="24"/>
          <w:lang w:val="en-US" w:eastAsia="zh-CN"/>
        </w:rPr>
        <w:t>乙方不得以任何方式将本项目下的权力义务全部或部分转包、分包给第三方。</w:t>
      </w:r>
    </w:p>
    <w:p>
      <w:pPr>
        <w:pStyle w:val="6"/>
        <w:keepNext w:val="0"/>
        <w:numPr>
          <w:ilvl w:val="2"/>
          <w:numId w:val="18"/>
        </w:numPr>
        <w:tabs>
          <w:tab w:val="left" w:pos="426"/>
        </w:tabs>
        <w:spacing w:before="156" w:after="156"/>
        <w:rPr>
          <w:rFonts w:ascii="宋体" w:hAnsi="宋体" w:cs="宋体"/>
          <w:bCs/>
          <w:color w:val="auto"/>
          <w:sz w:val="24"/>
        </w:rPr>
      </w:pPr>
      <w:r>
        <w:rPr>
          <w:rFonts w:hint="eastAsia" w:ascii="宋体" w:hAnsi="宋体" w:cs="宋体"/>
          <w:bCs/>
          <w:sz w:val="24"/>
        </w:rPr>
        <w:t>通</w:t>
      </w:r>
      <w:r>
        <w:rPr>
          <w:rFonts w:hint="eastAsia" w:ascii="宋体" w:hAnsi="宋体" w:cs="宋体"/>
          <w:bCs/>
          <w:color w:val="auto"/>
          <w:sz w:val="24"/>
        </w:rPr>
        <w:t>用技术要求</w:t>
      </w:r>
    </w:p>
    <w:p>
      <w:pPr>
        <w:numPr>
          <w:ilvl w:val="0"/>
          <w:numId w:val="19"/>
        </w:numPr>
        <w:spacing w:line="360" w:lineRule="auto"/>
        <w:rPr>
          <w:rFonts w:ascii="宋体" w:hAnsi="宋体" w:cs="宋体"/>
          <w:bCs/>
          <w:color w:val="auto"/>
          <w:sz w:val="24"/>
        </w:rPr>
      </w:pPr>
      <w:r>
        <w:rPr>
          <w:rFonts w:hint="eastAsia" w:ascii="宋体" w:hAnsi="宋体" w:cs="宋体"/>
          <w:bCs/>
          <w:color w:val="auto"/>
          <w:sz w:val="24"/>
        </w:rPr>
        <w:t>乙方采用设备材料必须有合格证明文件，包括不限于合格证、检验报告、消防认证等。</w:t>
      </w:r>
    </w:p>
    <w:p>
      <w:pPr>
        <w:numPr>
          <w:ilvl w:val="0"/>
          <w:numId w:val="19"/>
        </w:numPr>
        <w:spacing w:line="360" w:lineRule="auto"/>
        <w:rPr>
          <w:rFonts w:ascii="宋体" w:hAnsi="宋体" w:cs="宋体"/>
          <w:bCs/>
          <w:color w:val="auto"/>
          <w:sz w:val="24"/>
        </w:rPr>
      </w:pPr>
      <w:r>
        <w:rPr>
          <w:rFonts w:hint="eastAsia" w:ascii="宋体" w:hAnsi="宋体" w:cs="宋体"/>
          <w:bCs/>
          <w:color w:val="auto"/>
          <w:sz w:val="24"/>
        </w:rPr>
        <w:t>所有双方未约定辅料均由乙方负责，其中产生的费用均由乙方承担。</w:t>
      </w:r>
    </w:p>
    <w:p>
      <w:pPr>
        <w:numPr>
          <w:ilvl w:val="0"/>
          <w:numId w:val="19"/>
        </w:numPr>
        <w:spacing w:line="360" w:lineRule="auto"/>
        <w:rPr>
          <w:rFonts w:ascii="宋体" w:hAnsi="宋体" w:cs="宋体"/>
          <w:bCs/>
          <w:color w:val="auto"/>
          <w:sz w:val="24"/>
        </w:rPr>
      </w:pPr>
      <w:r>
        <w:rPr>
          <w:rFonts w:hint="eastAsia" w:ascii="宋体" w:hAnsi="宋体" w:cs="宋体"/>
          <w:bCs/>
          <w:color w:val="auto"/>
          <w:sz w:val="24"/>
        </w:rPr>
        <w:t>乙方应对本项目涉及需要进行专业设计的部分进行设计，并最终出具竣工图纸。</w:t>
      </w:r>
    </w:p>
    <w:p>
      <w:pPr>
        <w:numPr>
          <w:ilvl w:val="0"/>
          <w:numId w:val="19"/>
        </w:numPr>
        <w:spacing w:line="360" w:lineRule="auto"/>
        <w:rPr>
          <w:rFonts w:ascii="宋体" w:hAnsi="宋体" w:cs="宋体"/>
          <w:bCs/>
          <w:color w:val="auto"/>
          <w:sz w:val="24"/>
        </w:rPr>
      </w:pPr>
      <w:r>
        <w:rPr>
          <w:rFonts w:hint="eastAsia" w:ascii="宋体" w:hAnsi="宋体" w:cs="宋体"/>
          <w:bCs/>
          <w:color w:val="auto"/>
          <w:sz w:val="24"/>
        </w:rPr>
        <w:t>乙方对现场消防设置改造达到现行中华人民共和国以及省、自治区、直辖市或行业的工程建设标准、规范的要求进行设计、供货、施工。国家与行业都有规定的，以标准高的执行。</w:t>
      </w:r>
    </w:p>
    <w:p>
      <w:pPr>
        <w:numPr>
          <w:ilvl w:val="0"/>
          <w:numId w:val="19"/>
        </w:numPr>
        <w:spacing w:line="360" w:lineRule="auto"/>
        <w:rPr>
          <w:rFonts w:ascii="宋体" w:hAnsi="宋体" w:cs="宋体"/>
          <w:color w:val="auto"/>
          <w:sz w:val="24"/>
        </w:rPr>
      </w:pPr>
      <w:r>
        <w:rPr>
          <w:rFonts w:hint="eastAsia" w:ascii="宋体" w:hAnsi="宋体" w:cs="宋体"/>
          <w:bCs/>
          <w:color w:val="auto"/>
          <w:sz w:val="24"/>
        </w:rPr>
        <w:t>用户信息传输装置需采用最新的ARM技术，采用TCP/IP方式进行联网通讯,与火灾报警控制器数据通讯接口采用RS485/RS232/CAN。不得采用通过火灾报警控制器打印机转接的方式。</w:t>
      </w:r>
    </w:p>
    <w:p>
      <w:pPr>
        <w:numPr>
          <w:ilvl w:val="0"/>
          <w:numId w:val="19"/>
        </w:numPr>
        <w:spacing w:line="360" w:lineRule="auto"/>
        <w:rPr>
          <w:rFonts w:ascii="宋体" w:hAnsi="宋体" w:cs="宋体"/>
          <w:color w:val="auto"/>
          <w:sz w:val="24"/>
        </w:rPr>
      </w:pPr>
      <w:r>
        <w:rPr>
          <w:rFonts w:hint="eastAsia" w:ascii="宋体" w:hAnsi="宋体" w:cs="宋体"/>
          <w:color w:val="auto"/>
          <w:sz w:val="24"/>
          <w:lang w:val="en-US" w:eastAsia="zh-CN"/>
        </w:rPr>
        <w:t>平台系统应可通过API方式向第三方平台推送报警数据，推送数据格式以平台现有数据格式为准。</w:t>
      </w:r>
    </w:p>
    <w:p>
      <w:pPr>
        <w:pStyle w:val="6"/>
        <w:keepNext w:val="0"/>
        <w:numPr>
          <w:ilvl w:val="2"/>
          <w:numId w:val="18"/>
        </w:numPr>
        <w:tabs>
          <w:tab w:val="left" w:pos="426"/>
        </w:tabs>
        <w:spacing w:before="156" w:after="156"/>
        <w:rPr>
          <w:rFonts w:ascii="宋体" w:hAnsi="宋体" w:cs="宋体"/>
          <w:bCs/>
          <w:color w:val="auto"/>
          <w:sz w:val="24"/>
        </w:rPr>
      </w:pPr>
      <w:r>
        <w:rPr>
          <w:rFonts w:hint="eastAsia" w:ascii="宋体" w:hAnsi="宋体" w:cs="宋体"/>
          <w:bCs/>
          <w:color w:val="auto"/>
          <w:sz w:val="24"/>
        </w:rPr>
        <w:t>软硬件要求</w:t>
      </w:r>
    </w:p>
    <w:p>
      <w:pPr>
        <w:numPr>
          <w:ilvl w:val="0"/>
          <w:numId w:val="20"/>
        </w:numPr>
        <w:spacing w:line="360" w:lineRule="auto"/>
        <w:rPr>
          <w:rFonts w:ascii="宋体" w:hAnsi="宋体" w:cs="宋体"/>
          <w:bCs/>
          <w:color w:val="auto"/>
          <w:sz w:val="24"/>
        </w:rPr>
      </w:pPr>
      <w:r>
        <w:rPr>
          <w:rFonts w:hint="eastAsia" w:ascii="宋体" w:hAnsi="宋体" w:cs="宋体"/>
          <w:bCs/>
          <w:color w:val="auto"/>
          <w:sz w:val="24"/>
        </w:rPr>
        <w:t>在智能化平台搭建完成，且系统经甲方相关部门验收合格之日起，乙方无偿为甲方进行5年系统维护、1年系统更新，涉及到需要物联网数据录入、修改的，乙方应无偿将修改工具提供给甲方，以便进行随时跟进修改。5年内软件出现卡顿等问题乙方在7个工作日内无响应解决的，甲方有权对乙方进行索赔，按智能化项目1%/次进行索赔。</w:t>
      </w:r>
    </w:p>
    <w:p>
      <w:pPr>
        <w:numPr>
          <w:ilvl w:val="0"/>
          <w:numId w:val="20"/>
        </w:numPr>
        <w:spacing w:line="360" w:lineRule="auto"/>
        <w:rPr>
          <w:rFonts w:ascii="宋体" w:hAnsi="宋体" w:cs="宋体"/>
          <w:bCs/>
          <w:color w:val="auto"/>
          <w:sz w:val="24"/>
        </w:rPr>
      </w:pPr>
      <w:r>
        <w:rPr>
          <w:rFonts w:hint="eastAsia" w:ascii="宋体" w:hAnsi="宋体" w:cs="宋体"/>
          <w:bCs/>
          <w:color w:val="auto"/>
          <w:sz w:val="24"/>
        </w:rPr>
        <w:t>乙方硬件设备应质保期为1年，元器件及设备寿命5年，消防控制室集中控制、消防专用电话系统使用年限为8年，系统使用年限达不到要求的甲方有权进行索赔。</w:t>
      </w:r>
    </w:p>
    <w:p>
      <w:pPr>
        <w:pStyle w:val="5"/>
        <w:numPr>
          <w:ilvl w:val="1"/>
          <w:numId w:val="18"/>
        </w:numPr>
        <w:tabs>
          <w:tab w:val="left" w:pos="426"/>
        </w:tabs>
        <w:rPr>
          <w:rFonts w:ascii="宋体" w:hAnsi="宋体" w:cs="宋体"/>
          <w:b/>
          <w:bCs w:val="0"/>
          <w:color w:val="auto"/>
          <w:szCs w:val="32"/>
        </w:rPr>
      </w:pPr>
      <w:r>
        <w:rPr>
          <w:rFonts w:hint="eastAsia" w:ascii="宋体" w:hAnsi="宋体" w:cs="宋体"/>
          <w:b/>
          <w:bCs w:val="0"/>
          <w:color w:val="auto"/>
          <w:szCs w:val="32"/>
          <w:lang w:val="en-US" w:eastAsia="zh-CN"/>
        </w:rPr>
        <w:t>具体</w:t>
      </w:r>
      <w:r>
        <w:rPr>
          <w:rFonts w:hint="eastAsia" w:ascii="宋体" w:hAnsi="宋体" w:cs="宋体"/>
          <w:b/>
          <w:bCs w:val="0"/>
          <w:color w:val="auto"/>
          <w:szCs w:val="32"/>
        </w:rPr>
        <w:t>消防系统智慧平台建设</w:t>
      </w:r>
      <w:r>
        <w:rPr>
          <w:rFonts w:hint="eastAsia" w:ascii="宋体" w:hAnsi="宋体" w:cs="宋体"/>
          <w:b/>
          <w:bCs w:val="0"/>
          <w:color w:val="auto"/>
          <w:szCs w:val="32"/>
          <w:lang w:val="en-US" w:eastAsia="zh-CN"/>
        </w:rPr>
        <w:t>内容</w:t>
      </w:r>
    </w:p>
    <w:p>
      <w:pPr>
        <w:spacing w:line="360" w:lineRule="auto"/>
        <w:ind w:firstLine="420"/>
        <w:rPr>
          <w:rFonts w:ascii="宋体" w:hAnsi="宋体" w:cs="宋体"/>
          <w:bCs/>
          <w:color w:val="auto"/>
          <w:sz w:val="24"/>
        </w:rPr>
      </w:pPr>
      <w:r>
        <w:rPr>
          <w:rFonts w:hint="eastAsia" w:ascii="宋体" w:hAnsi="宋体" w:cs="宋体"/>
          <w:bCs/>
          <w:color w:val="auto"/>
          <w:sz w:val="24"/>
        </w:rPr>
        <w:t>智慧消防安全监控管理平台是“传统消防”向“现代消防”转变的重要手段，能够提高应用场所的消防管理水平，降低火灾发生概率，提高灭火决策能力。通过本平台的建设，将全面提升应用企业火灾报警和防控能力。</w:t>
      </w:r>
    </w:p>
    <w:p>
      <w:pPr>
        <w:spacing w:line="360" w:lineRule="auto"/>
        <w:ind w:firstLine="420"/>
        <w:rPr>
          <w:rFonts w:ascii="宋体" w:hAnsi="宋体" w:cs="宋体"/>
          <w:bCs/>
          <w:color w:val="auto"/>
          <w:sz w:val="24"/>
        </w:rPr>
      </w:pPr>
      <w:r>
        <w:rPr>
          <w:rFonts w:hint="eastAsia" w:ascii="宋体" w:hAnsi="宋体" w:cs="宋体"/>
          <w:bCs/>
          <w:color w:val="auto"/>
          <w:sz w:val="24"/>
        </w:rPr>
        <w:t>本项目涉及的系统技术框架、关键技术路线均应采用信息领域的成熟先进技术；系统采用的前端产品、信息化硬件、软件等均应为成熟稳定产品，在国内的项目中应有广泛的应用，具备良好的技术保证。系统建设应符合国家有关政策法规和技术标准规范的要求。</w:t>
      </w:r>
    </w:p>
    <w:p>
      <w:pPr>
        <w:pStyle w:val="6"/>
        <w:keepNext w:val="0"/>
        <w:numPr>
          <w:ilvl w:val="2"/>
          <w:numId w:val="18"/>
        </w:numPr>
        <w:tabs>
          <w:tab w:val="left" w:pos="426"/>
        </w:tabs>
        <w:spacing w:before="156" w:after="156"/>
        <w:rPr>
          <w:rFonts w:ascii="宋体" w:hAnsi="宋体" w:cs="宋体"/>
          <w:bCs/>
          <w:color w:val="auto"/>
          <w:sz w:val="24"/>
        </w:rPr>
      </w:pPr>
      <w:r>
        <w:rPr>
          <w:rFonts w:hint="eastAsia" w:ascii="宋体" w:hAnsi="宋体" w:cs="宋体"/>
          <w:bCs/>
          <w:color w:val="auto"/>
          <w:sz w:val="24"/>
        </w:rPr>
        <w:t>系统建设原则</w:t>
      </w:r>
    </w:p>
    <w:p>
      <w:pPr>
        <w:pStyle w:val="2"/>
        <w:spacing w:line="360" w:lineRule="auto"/>
        <w:ind w:left="900" w:hanging="48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本系统的设计遵循以下原则：</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统一规划、统一管理：本系统体系架构和总体架构的设计，必须是以全系统利益为中心，面向智慧消防平台建设的整体框架，以应用一体化为总体技术思路；系统应能实现基础实施、数据库、应用、服务、监控、安全、性能等方面的统一运维管理。</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先进性：系统在设计思想、系统架构、采用技术、选用平台上均具有一定的先进性、前瞻性、扩充性，考虑一定时期内的业务的增长。</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可实施性：智慧消防系统的建设必须是在目前的应用框架下可以运营的，业务功能的实现可以分布实施快速见效。</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规范性：进行全面需求分析，把握业务实质，遵守业务操作规范，遵照国家规范标准和有关行业规范标准，设计标准的信息分类编码体系，规范系统数据库，形成全局统一的操作模式、报表表式，建立开放式、标准化的系统数据输入、输出格式等；通过本系统的实施，建立智慧消防系统的数据规范和基础平台标准，以及未来新应用系统开发的技术规范和开发框架。</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可扩展性：考虑到信息化建设是一个循序渐进、不断扩充的过程，在充分考虑技术上先进性的同时，系统采用分层设计和构件化开发方法，整体构架考虑与现有系统的连接，采用成熟的技术和普及的技术，保证建成的系统具有良好的稳定性、可扩展性和安全性。为今后系统扩展和集成留有扩充余量。</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兼容性：选择符合国家、省、市和新区标准的软、硬件平台。系统实施要在形成高度统一和集成的系统解决方案基础上，整合现有的网络资源和数据资源，对已经建成的基础设施和数据资源，在本系统建设中要加以充分利用。在基础数据库和业务系统建设中，注重系统之间的衔接，切实保障系统之间的信息资源共享，避免重复建设，最大程度发挥现有各类资源的效益，保护已有的投资。</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开放性：可以实现异构系统的互联互通，通过基础类子系统组建系统总体框架。</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可管理性：采用集中管理模式，配备与各个实施阶段相适应的实用的系统管理手段，对系统设备、系统资源、应用软件、数据实行全面的管理。</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可维护性：系统设计应标准化、规范化，分层设计，组件化实现，降低应用整合平台的维护成本。</w:t>
      </w:r>
    </w:p>
    <w:p>
      <w:pPr>
        <w:pStyle w:val="2"/>
        <w:numPr>
          <w:ilvl w:val="0"/>
          <w:numId w:val="21"/>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稳定性：系统必须有足够的健壮性，在发生意外的软硬件故障、操作错误等情况下，一方面能够保证回退，减少不必要的损失；另一方面能够很好地处理并给出错误报告。系统能抵抗可预知的安全、大数据量访问等因素并稳定运行。</w:t>
      </w:r>
    </w:p>
    <w:p>
      <w:pPr>
        <w:pStyle w:val="6"/>
        <w:keepNext w:val="0"/>
        <w:numPr>
          <w:ilvl w:val="2"/>
          <w:numId w:val="18"/>
        </w:numPr>
        <w:tabs>
          <w:tab w:val="left" w:pos="426"/>
        </w:tabs>
        <w:spacing w:before="156" w:after="156"/>
        <w:rPr>
          <w:rFonts w:ascii="宋体" w:hAnsi="宋体" w:cs="宋体"/>
          <w:bCs/>
          <w:color w:val="auto"/>
          <w:sz w:val="24"/>
        </w:rPr>
      </w:pPr>
      <w:r>
        <w:rPr>
          <w:rFonts w:hint="eastAsia" w:ascii="宋体" w:hAnsi="宋体" w:cs="宋体"/>
          <w:bCs/>
          <w:color w:val="auto"/>
          <w:sz w:val="24"/>
        </w:rPr>
        <w:t>设计依据</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《中华人民共和国消防法》（国家主席令第4号）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《中华人民共和国安全生产法》（国家主席令第70号）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《建筑设计防火规范》（GB50016-2014）</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《火灾自动报警系统设计规范》（GB50116-2013）</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《火灾自动报警系统施工及验收规范》（GB50166-2007）</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《机关、团体、企业、事业单位消防安全管理规定》（公安部第61号令）</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《消防监督检查规定》（公安部第107号令）</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《公安消防科学技术“十一五”发展规划》（公消【2007】第92号）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《消防联动控制系统》（GB 16806-2006）</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《建筑消防设施的维护管理》(GB25201-2010)</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《城市消防远程监控系统》（GB26875-2011）</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《城市消防远程监控系统技术规范》（GB50440-2007）</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《消防控制室通用技术要求》（GB25506-2010）</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《消防控制室图形显示装置软件通用技术要求》（GA/T847-2009）</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《消防业务基础数据元与代码表》（GA/T396-2002）</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《消防安全重点单位信息系统数据结构》（GA/T605-2006）</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《国务院关于积极推进“互联网+”行动的指导意见》（国发〔2015〕40号）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《国务院关于加强和改进消防工作的意见》（国发〔2011〕46号）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中共中央办公厅、国务院办公厅《关于深化消防执法改革的意见》（厅字（2019）34号）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国务院办公厅《关于印发消防安全责任制实施办法的通知》（国办发〔2017〕87号）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国家发展改革、中信办、国标委《新型智慧城市评价指标（2016）》</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《消防安全责任制实施办法》（国发〔2017〕87号）</w:t>
      </w:r>
    </w:p>
    <w:p>
      <w:pPr>
        <w:pStyle w:val="2"/>
        <w:numPr>
          <w:ilvl w:val="0"/>
          <w:numId w:val="22"/>
        </w:numPr>
        <w:spacing w:line="360" w:lineRule="auto"/>
        <w:ind w:leftChars="0" w:firstLineChars="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其它相关法律法规和标准规范</w:t>
      </w:r>
    </w:p>
    <w:p>
      <w:pPr>
        <w:pStyle w:val="6"/>
        <w:keepNext w:val="0"/>
        <w:numPr>
          <w:ilvl w:val="2"/>
          <w:numId w:val="18"/>
        </w:numPr>
        <w:tabs>
          <w:tab w:val="left" w:pos="426"/>
        </w:tabs>
        <w:spacing w:before="156" w:after="156"/>
        <w:rPr>
          <w:rFonts w:ascii="宋体" w:hAnsi="宋体" w:cs="宋体"/>
          <w:bCs/>
          <w:sz w:val="24"/>
        </w:rPr>
      </w:pPr>
      <w:r>
        <w:rPr>
          <w:rFonts w:hint="eastAsia" w:ascii="宋体" w:hAnsi="宋体" w:cs="宋体"/>
          <w:bCs/>
          <w:sz w:val="24"/>
          <w:lang w:val="en-US" w:eastAsia="zh-CN"/>
        </w:rPr>
        <w:t>系统</w:t>
      </w:r>
      <w:r>
        <w:rPr>
          <w:rFonts w:hint="eastAsia" w:ascii="宋体" w:hAnsi="宋体" w:cs="宋体"/>
          <w:bCs/>
          <w:sz w:val="24"/>
        </w:rPr>
        <w:t>架构</w:t>
      </w:r>
    </w:p>
    <w:p>
      <w:pPr>
        <w:adjustRightInd w:val="0"/>
        <w:snapToGrid w:val="0"/>
        <w:spacing w:line="360" w:lineRule="auto"/>
        <w:ind w:firstLine="470" w:firstLineChars="196"/>
        <w:rPr>
          <w:rFonts w:cs="宋体"/>
          <w:sz w:val="24"/>
        </w:rPr>
      </w:pPr>
      <w:r>
        <w:rPr>
          <w:rFonts w:hint="eastAsia" w:cs="宋体"/>
          <w:sz w:val="24"/>
        </w:rPr>
        <w:t>根据项目规划，本系统通过消防专用及4G网络将原有5个消防控制室火灾报警信号集中于中控室，建立全厂智能消防联网系统监控室，在消防主站部署智能消防系统服务器，对各区域的火灾报警信号进行采集，将整个厂区的火灾报警信息和报警处理进行集中管理和协同指挥，为各区域提供实时消防信息和调度信息。系统不仅可以及时发现火灾，通过平台系统还可以对火灾进行处理，并且协调消防力量，协助灭火指挥。系统的网络</w:t>
      </w:r>
      <w:r>
        <w:rPr>
          <w:rFonts w:hint="eastAsia" w:cs="宋体"/>
          <w:sz w:val="24"/>
          <w:lang w:val="en-US" w:eastAsia="zh-CN"/>
        </w:rPr>
        <w:t>架构</w:t>
      </w:r>
      <w:r>
        <w:rPr>
          <w:rFonts w:hint="eastAsia" w:cs="宋体"/>
          <w:sz w:val="24"/>
        </w:rPr>
        <w:t>图如下图所示：</w:t>
      </w:r>
    </w:p>
    <w:p>
      <w:pPr>
        <w:adjustRightInd w:val="0"/>
        <w:snapToGrid w:val="0"/>
        <w:spacing w:line="360" w:lineRule="auto"/>
        <w:jc w:val="center"/>
        <w:rPr>
          <w:rFonts w:cs="宋体"/>
          <w:sz w:val="24"/>
        </w:rPr>
      </w:pPr>
      <w:r>
        <w:rPr>
          <w:rFonts w:hint="eastAsia" w:ascii="宋体" w:hAnsi="宋体" w:cs="宋体"/>
          <w:sz w:val="24"/>
        </w:rPr>
        <w:drawing>
          <wp:inline distT="0" distB="0" distL="0" distR="0">
            <wp:extent cx="5274310" cy="3206115"/>
            <wp:effectExtent l="0" t="0" r="2540"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3206115"/>
                    </a:xfrm>
                    <a:prstGeom prst="rect">
                      <a:avLst/>
                    </a:prstGeom>
                  </pic:spPr>
                </pic:pic>
              </a:graphicData>
            </a:graphic>
          </wp:inline>
        </w:drawing>
      </w:r>
    </w:p>
    <w:p>
      <w:pPr>
        <w:adjustRightInd w:val="0"/>
        <w:snapToGrid w:val="0"/>
        <w:spacing w:line="360" w:lineRule="auto"/>
        <w:ind w:firstLine="470" w:firstLineChars="196"/>
        <w:rPr>
          <w:rFonts w:ascii="宋体" w:hAnsi="宋体" w:cs="宋体"/>
          <w:sz w:val="24"/>
        </w:rPr>
      </w:pPr>
      <w:r>
        <w:rPr>
          <w:rFonts w:hint="eastAsia" w:cs="宋体"/>
          <w:sz w:val="24"/>
        </w:rPr>
        <w:t>中控室设置在监控中心一层消防安防大厅，</w:t>
      </w:r>
      <w:r>
        <w:rPr>
          <w:rFonts w:hint="eastAsia" w:ascii="宋体" w:hAnsi="宋体" w:cs="宋体"/>
          <w:sz w:val="24"/>
        </w:rPr>
        <w:t>中控室布置主要涉及监视墙（电视墙）的制作、地板开槽布线及平台工位桌椅的增设，所需清单如下：</w:t>
      </w:r>
    </w:p>
    <w:tbl>
      <w:tblPr>
        <w:tblStyle w:val="13"/>
        <w:tblW w:w="8931" w:type="dxa"/>
        <w:jc w:val="center"/>
        <w:tblLayout w:type="autofit"/>
        <w:tblCellMar>
          <w:top w:w="0" w:type="dxa"/>
          <w:left w:w="108" w:type="dxa"/>
          <w:bottom w:w="0" w:type="dxa"/>
          <w:right w:w="108" w:type="dxa"/>
        </w:tblCellMar>
      </w:tblPr>
      <w:tblGrid>
        <w:gridCol w:w="743"/>
        <w:gridCol w:w="2234"/>
        <w:gridCol w:w="2410"/>
        <w:gridCol w:w="992"/>
        <w:gridCol w:w="851"/>
        <w:gridCol w:w="1701"/>
      </w:tblGrid>
      <w:tr>
        <w:trPr>
          <w:trHeight w:val="300" w:hRule="atLeas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2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型号及规格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660" w:hRule="atLeast"/>
          <w:jc w:val="center"/>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2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监视墙制作及装修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含：地板开槽、大屏幕墙及桌椅等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79" w:hRule="atLeast"/>
          <w:jc w:val="center"/>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2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检修门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700x2000mm</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360" w:lineRule="auto"/>
        <w:ind w:firstLine="420"/>
        <w:jc w:val="left"/>
        <w:rPr>
          <w:rFonts w:cs="宋体"/>
          <w:sz w:val="24"/>
        </w:rPr>
      </w:pPr>
      <w:r>
        <w:rPr>
          <w:rFonts w:hint="eastAsia" w:cs="宋体"/>
          <w:sz w:val="24"/>
        </w:rPr>
        <w:t>中控室布置示意图如下图所示：</w:t>
      </w:r>
    </w:p>
    <w:p>
      <w:pPr>
        <w:spacing w:line="360" w:lineRule="auto"/>
        <w:jc w:val="center"/>
        <w:rPr>
          <w:rFonts w:ascii="宋体" w:hAnsi="宋体" w:cs="宋体"/>
          <w:bCs/>
          <w:sz w:val="24"/>
        </w:rPr>
      </w:pPr>
      <w:r>
        <w:rPr>
          <w:rFonts w:hint="eastAsia" w:ascii="宋体" w:hAnsi="宋体" w:cs="宋体"/>
          <w:sz w:val="24"/>
        </w:rPr>
        <w:drawing>
          <wp:inline distT="0" distB="0" distL="0" distR="0">
            <wp:extent cx="5274310" cy="3014980"/>
            <wp:effectExtent l="0" t="0" r="2540" b="13970"/>
            <wp:docPr id="6631376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37608" name="图片 1"/>
                    <pic:cNvPicPr>
                      <a:picLocks noChangeAspect="1"/>
                    </pic:cNvPicPr>
                  </pic:nvPicPr>
                  <pic:blipFill>
                    <a:blip r:embed="rId10"/>
                    <a:stretch>
                      <a:fillRect/>
                    </a:stretch>
                  </pic:blipFill>
                  <pic:spPr>
                    <a:xfrm>
                      <a:off x="0" y="0"/>
                      <a:ext cx="5274310" cy="3014980"/>
                    </a:xfrm>
                    <a:prstGeom prst="rect">
                      <a:avLst/>
                    </a:prstGeom>
                  </pic:spPr>
                </pic:pic>
              </a:graphicData>
            </a:graphic>
          </wp:inline>
        </w:drawing>
      </w:r>
    </w:p>
    <w:p>
      <w:pPr>
        <w:pStyle w:val="6"/>
        <w:keepNext w:val="0"/>
        <w:numPr>
          <w:ilvl w:val="2"/>
          <w:numId w:val="18"/>
        </w:numPr>
        <w:tabs>
          <w:tab w:val="left" w:pos="426"/>
        </w:tabs>
        <w:spacing w:before="156" w:after="156"/>
        <w:rPr>
          <w:rFonts w:ascii="宋体" w:hAnsi="宋体" w:cs="宋体"/>
          <w:bCs/>
          <w:sz w:val="24"/>
        </w:rPr>
      </w:pPr>
      <w:r>
        <w:rPr>
          <w:rFonts w:hint="eastAsia" w:ascii="宋体" w:hAnsi="宋体" w:cs="宋体"/>
          <w:bCs/>
          <w:sz w:val="24"/>
        </w:rPr>
        <w:t>平台组成</w:t>
      </w:r>
    </w:p>
    <w:p>
      <w:pPr>
        <w:spacing w:line="360" w:lineRule="auto"/>
        <w:ind w:firstLine="420"/>
        <w:rPr>
          <w:rFonts w:hint="eastAsia" w:cs="宋体"/>
          <w:sz w:val="24"/>
        </w:rPr>
      </w:pPr>
      <w:r>
        <w:rPr>
          <w:rFonts w:hint="eastAsia" w:cs="宋体"/>
          <w:sz w:val="24"/>
        </w:rPr>
        <w:t>系统由消防物联网平台、消防安全管理平台和移动应用端三部构成，实现项目业务需求。其中消防物联网及安全管理平台包括实时综合信息、风险评估、巡检分析、警报分析、隐患分析、建筑统计、设备统计、人员信息、预案信息以及管理后台等子系统，移动应用端则包含巡检、报警、隐患以及个人信息四个子系统，主要用于日常的移动巡检工作，以及进行相应的数据采集。</w:t>
      </w:r>
    </w:p>
    <w:p>
      <w:pPr>
        <w:spacing w:line="360" w:lineRule="auto"/>
        <w:ind w:firstLine="420"/>
        <w:rPr>
          <w:rFonts w:hint="eastAsia" w:cs="宋体"/>
          <w:sz w:val="24"/>
          <w:lang w:val="en-US" w:eastAsia="zh-CN"/>
        </w:rPr>
      </w:pPr>
      <w:r>
        <w:rPr>
          <w:rFonts w:hint="eastAsia" w:cs="宋体"/>
          <w:sz w:val="24"/>
          <w:lang w:val="en-US" w:eastAsia="zh-CN"/>
        </w:rPr>
        <w:t>平台的功能架构如下如所示：</w:t>
      </w:r>
    </w:p>
    <w:p>
      <w:pPr>
        <w:spacing w:line="360" w:lineRule="auto"/>
        <w:jc w:val="center"/>
        <w:rPr>
          <w:rFonts w:hint="default" w:ascii="宋体" w:hAnsi="宋体" w:cs="宋体"/>
          <w:color w:val="000000"/>
          <w:sz w:val="28"/>
          <w:szCs w:val="28"/>
        </w:rPr>
      </w:pPr>
      <w:r>
        <w:rPr>
          <w:rFonts w:hint="default" w:ascii="宋体" w:hAnsi="宋体" w:cs="宋体"/>
          <w:color w:val="000000"/>
          <w:sz w:val="28"/>
          <w:szCs w:val="28"/>
        </w:rPr>
        <w:drawing>
          <wp:inline distT="0" distB="0" distL="114300" distR="114300">
            <wp:extent cx="5265420" cy="3270250"/>
            <wp:effectExtent l="0" t="0" r="11430" b="635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5265420" cy="3270250"/>
                    </a:xfrm>
                    <a:prstGeom prst="rect">
                      <a:avLst/>
                    </a:prstGeom>
                    <a:noFill/>
                    <a:ln>
                      <a:noFill/>
                    </a:ln>
                  </pic:spPr>
                </pic:pic>
              </a:graphicData>
            </a:graphic>
          </wp:inline>
        </w:drawing>
      </w:r>
    </w:p>
    <w:p>
      <w:pPr>
        <w:numPr>
          <w:ilvl w:val="0"/>
          <w:numId w:val="23"/>
        </w:numPr>
        <w:spacing w:line="360" w:lineRule="auto"/>
        <w:ind w:firstLine="420"/>
        <w:rPr>
          <w:rFonts w:hint="eastAsia" w:ascii="Times New Roman" w:hAnsi="Times New Roman" w:cs="宋体"/>
          <w:sz w:val="24"/>
        </w:rPr>
      </w:pPr>
      <w:r>
        <w:rPr>
          <w:rFonts w:hint="eastAsia" w:ascii="Times New Roman" w:hAnsi="Times New Roman" w:cs="宋体"/>
          <w:sz w:val="24"/>
        </w:rPr>
        <w:t>感知层</w:t>
      </w:r>
      <w:r>
        <w:rPr>
          <w:rFonts w:hint="eastAsia" w:ascii="Times New Roman" w:hAnsi="Times New Roman" w:cs="宋体"/>
          <w:sz w:val="24"/>
          <w:lang w:eastAsia="zh-CN"/>
        </w:rPr>
        <w:t>：</w:t>
      </w:r>
      <w:r>
        <w:rPr>
          <w:rFonts w:hint="eastAsia" w:ascii="Times New Roman" w:hAnsi="Times New Roman" w:cs="宋体"/>
          <w:sz w:val="24"/>
          <w:lang w:val="en-US" w:eastAsia="zh-CN"/>
        </w:rPr>
        <w:t>感知层</w:t>
      </w:r>
      <w:r>
        <w:rPr>
          <w:rFonts w:hint="eastAsia" w:ascii="Times New Roman" w:hAnsi="Times New Roman" w:cs="宋体"/>
          <w:sz w:val="24"/>
        </w:rPr>
        <w:t>位于智慧消防平台前端，是该系统用来采集信息的触角，为该系统提供预警、报警、灭火和追溯的数据支撑。</w:t>
      </w:r>
    </w:p>
    <w:p>
      <w:pPr>
        <w:numPr>
          <w:ilvl w:val="0"/>
          <w:numId w:val="23"/>
        </w:numPr>
        <w:spacing w:line="360" w:lineRule="auto"/>
        <w:ind w:firstLine="420"/>
        <w:rPr>
          <w:rFonts w:hint="eastAsia" w:ascii="Times New Roman" w:hAnsi="Times New Roman" w:cs="宋体"/>
          <w:sz w:val="24"/>
        </w:rPr>
      </w:pPr>
      <w:r>
        <w:rPr>
          <w:rFonts w:hint="eastAsia" w:ascii="Times New Roman" w:hAnsi="Times New Roman" w:cs="宋体"/>
          <w:sz w:val="24"/>
        </w:rPr>
        <w:t>通信层</w:t>
      </w:r>
      <w:r>
        <w:rPr>
          <w:rFonts w:hint="eastAsia" w:ascii="Times New Roman" w:hAnsi="Times New Roman" w:cs="宋体"/>
          <w:sz w:val="24"/>
          <w:lang w:eastAsia="zh-CN"/>
        </w:rPr>
        <w:t>：</w:t>
      </w:r>
      <w:r>
        <w:rPr>
          <w:rFonts w:hint="eastAsia" w:ascii="Times New Roman" w:hAnsi="Times New Roman" w:cs="宋体"/>
          <w:sz w:val="24"/>
        </w:rPr>
        <w:t>通信层主要负责组建智慧消防平台的传输网络，包括无线网络和有线网络的构建。</w:t>
      </w:r>
    </w:p>
    <w:p>
      <w:pPr>
        <w:numPr>
          <w:ilvl w:val="0"/>
          <w:numId w:val="23"/>
        </w:numPr>
        <w:spacing w:line="360" w:lineRule="auto"/>
        <w:ind w:firstLine="420"/>
        <w:rPr>
          <w:rFonts w:hint="eastAsia" w:ascii="Times New Roman" w:hAnsi="Times New Roman" w:cs="宋体"/>
          <w:sz w:val="24"/>
        </w:rPr>
      </w:pPr>
      <w:r>
        <w:rPr>
          <w:rFonts w:hint="eastAsia" w:ascii="Times New Roman" w:hAnsi="Times New Roman" w:cs="宋体"/>
          <w:sz w:val="24"/>
        </w:rPr>
        <w:t>数据层</w:t>
      </w:r>
      <w:r>
        <w:rPr>
          <w:rFonts w:hint="eastAsia" w:ascii="Times New Roman" w:hAnsi="Times New Roman" w:cs="宋体"/>
          <w:sz w:val="24"/>
          <w:lang w:eastAsia="zh-CN"/>
        </w:rPr>
        <w:t>：</w:t>
      </w:r>
      <w:r>
        <w:rPr>
          <w:rFonts w:hint="eastAsia" w:ascii="Times New Roman" w:hAnsi="Times New Roman" w:cs="宋体"/>
          <w:sz w:val="24"/>
        </w:rPr>
        <w:t>数据层主要包括四个部分：数据采集引擎、数据存储层和数据共享层、数据库管理平台。数据层负责将从感知层获得的数据进行处理，并保存起来，为应用层提供数据接口。</w:t>
      </w:r>
    </w:p>
    <w:p>
      <w:pPr>
        <w:numPr>
          <w:ilvl w:val="0"/>
          <w:numId w:val="23"/>
        </w:numPr>
        <w:spacing w:line="360" w:lineRule="auto"/>
        <w:ind w:firstLine="420"/>
        <w:rPr>
          <w:rFonts w:hint="default" w:ascii="Times New Roman" w:hAnsi="Times New Roman" w:cs="宋体"/>
          <w:sz w:val="24"/>
          <w:lang w:val="en-US" w:eastAsia="zh-CN"/>
        </w:rPr>
      </w:pPr>
      <w:r>
        <w:rPr>
          <w:rFonts w:hint="eastAsia" w:ascii="Times New Roman" w:hAnsi="Times New Roman" w:cs="宋体"/>
          <w:sz w:val="24"/>
        </w:rPr>
        <w:t>应用层</w:t>
      </w:r>
      <w:r>
        <w:rPr>
          <w:rFonts w:hint="eastAsia" w:ascii="Times New Roman" w:hAnsi="Times New Roman" w:cs="宋体"/>
          <w:sz w:val="24"/>
          <w:lang w:eastAsia="zh-CN"/>
        </w:rPr>
        <w:t>：</w:t>
      </w:r>
      <w:r>
        <w:rPr>
          <w:rFonts w:hint="eastAsia" w:ascii="Times New Roman" w:hAnsi="Times New Roman" w:cs="宋体"/>
          <w:sz w:val="24"/>
        </w:rPr>
        <w:t>应用层包括实时综合信息、巡检分析、警报分析、隐患分析、建筑统计、设备统计、人员信息、预案信息、管理后台以及移动应用端等子系统共同组成。</w:t>
      </w:r>
    </w:p>
    <w:p>
      <w:pPr>
        <w:pStyle w:val="6"/>
        <w:keepNext w:val="0"/>
        <w:numPr>
          <w:ilvl w:val="3"/>
          <w:numId w:val="18"/>
        </w:numPr>
        <w:tabs>
          <w:tab w:val="left" w:pos="426"/>
        </w:tabs>
        <w:spacing w:before="0" w:beforeLines="0" w:after="0" w:afterLines="0"/>
        <w:rPr>
          <w:rFonts w:ascii="宋体" w:hAnsi="宋体" w:cs="宋体"/>
          <w:bCs/>
          <w:sz w:val="24"/>
        </w:rPr>
      </w:pPr>
      <w:r>
        <w:rPr>
          <w:rFonts w:hint="eastAsia" w:ascii="宋体" w:hAnsi="宋体" w:cs="宋体"/>
          <w:bCs/>
          <w:sz w:val="24"/>
        </w:rPr>
        <w:t>消防物联平台</w:t>
      </w:r>
    </w:p>
    <w:p>
      <w:pPr>
        <w:numPr>
          <w:ilvl w:val="0"/>
          <w:numId w:val="24"/>
        </w:numPr>
        <w:spacing w:line="360" w:lineRule="auto"/>
        <w:ind w:firstLine="420"/>
        <w:rPr>
          <w:rFonts w:cs="宋体"/>
          <w:sz w:val="24"/>
        </w:rPr>
      </w:pPr>
      <w:r>
        <w:rPr>
          <w:rFonts w:hint="eastAsia" w:cs="宋体"/>
          <w:sz w:val="24"/>
        </w:rPr>
        <w:t>乙方物联网平台应能所能实现物联的设备包括但不限于火灾报警系统所有编码设备、火灾报警控制器、气体灭火控制器及瓶组检测、干粉灭火系统控制器等、消防专用电话主机，消防给水系统中（焦化消防泵房、炼铁消防泵房、轧炼钢消防泵房、四高线消防泵房）需要检测的流量、压力、液位、阀门启闭状态等涉及的信号、消防水泵、自动灭火阀组等需接入的信号，需要电动传动启闭的消防阀门信号，消防供配电设备设施，消防灭火系统现场设施。</w:t>
      </w:r>
    </w:p>
    <w:p>
      <w:pPr>
        <w:numPr>
          <w:ilvl w:val="0"/>
          <w:numId w:val="24"/>
        </w:numPr>
        <w:spacing w:line="360" w:lineRule="auto"/>
        <w:ind w:firstLine="420"/>
        <w:rPr>
          <w:rFonts w:cs="宋体"/>
          <w:sz w:val="24"/>
        </w:rPr>
      </w:pPr>
      <w:r>
        <w:rPr>
          <w:rFonts w:hint="eastAsia" w:cs="宋体"/>
          <w:sz w:val="24"/>
        </w:rPr>
        <w:t>不同厂家火灾报警兼容管控。平台应能对于青岛特钢产区内不同生产厂家的火灾报警系统兼容，所有的报警信号均能在平台显示并进行相应的处置。包括火灾集控的60台首安工业消防有限公司火灾报警控制器以及4台海湾火灾报警控制器的全部点位信息。与海湾火灾报警控制器的接口在监控中心海湾集中火灾报警控制器上。</w:t>
      </w:r>
    </w:p>
    <w:p>
      <w:pPr>
        <w:numPr>
          <w:ilvl w:val="0"/>
          <w:numId w:val="24"/>
        </w:numPr>
        <w:spacing w:line="360" w:lineRule="auto"/>
        <w:ind w:firstLine="420"/>
        <w:rPr>
          <w:rFonts w:cs="宋体"/>
          <w:sz w:val="24"/>
        </w:rPr>
      </w:pPr>
      <w:r>
        <w:rPr>
          <w:rFonts w:hint="eastAsia" w:cs="宋体"/>
          <w:sz w:val="24"/>
        </w:rPr>
        <w:t>对焦化生产区域选取2处火灾危险性较高部位进行视频红外监控试点。采用双光谱热成像摄像机配合数据算法终端进行红外成像火灾识别。摄像机同时具有红外和视频图像双光路探测功能，搭载红外视频融合技术，实现将“温度可视化”，有效识别超温或低温异常及隐患。当超过设定报警温度（比环境温度高30℃）时告警，测温精度不低于±2℃。</w:t>
      </w:r>
    </w:p>
    <w:p>
      <w:pPr>
        <w:numPr>
          <w:ilvl w:val="0"/>
          <w:numId w:val="24"/>
        </w:numPr>
        <w:spacing w:line="360" w:lineRule="auto"/>
        <w:ind w:firstLine="420"/>
        <w:rPr>
          <w:rFonts w:cs="宋体"/>
          <w:sz w:val="24"/>
        </w:rPr>
      </w:pPr>
      <w:r>
        <w:rPr>
          <w:rFonts w:hint="eastAsia" w:cs="宋体"/>
          <w:sz w:val="24"/>
        </w:rPr>
        <w:t>对焦化生产区域选取2处火灾危险性较高部位，通过视频智能分析设备，分析火灾发生时在图像变化情况，利用图像预处理，图像分割，特征提取，智能识别四个环节实现对干扰物的消除，达到准确检测火灾的要求。智能视频分析设备内置深度学习算法，智能分析提取视频图像中的火焰特征，极大提高消防报警准确率和直观程度。</w:t>
      </w:r>
    </w:p>
    <w:p>
      <w:pPr>
        <w:numPr>
          <w:ilvl w:val="0"/>
          <w:numId w:val="24"/>
        </w:numPr>
        <w:spacing w:line="360" w:lineRule="auto"/>
        <w:ind w:firstLine="420"/>
        <w:rPr>
          <w:rFonts w:cs="宋体"/>
          <w:sz w:val="24"/>
        </w:rPr>
      </w:pPr>
      <w:r>
        <w:rPr>
          <w:rFonts w:hint="eastAsia" w:cs="宋体"/>
          <w:sz w:val="24"/>
        </w:rPr>
        <w:t>利用物联网传感和通信技术，消防泵房通过无线/有线水压、水位、温湿度等智能终端，实时感知泵房内消防供水设备设施的运行状态，采集消防管网、消防水池的实时流量、水位数据，将信息进行及时分析与处理，采用可视化的方式有机整合消防供水系统数据，形成"消防水灭火设施物联网"。主要设施部位为（焦化消防泵房、炼铁消防泵房、轧炼钢消防泵房、四高线消防泵房、新建通廊河东河西消防泵房），新建通廊河东河西消防泵房可不进行信号阀的检测。水灭火系统监测部署点位原则如下表所示：</w:t>
      </w:r>
    </w:p>
    <w:p>
      <w:pPr>
        <w:pStyle w:val="24"/>
      </w:pPr>
    </w:p>
    <w:tbl>
      <w:tblPr>
        <w:tblStyle w:val="13"/>
        <w:tblW w:w="5017" w:type="pct"/>
        <w:tblInd w:w="-4" w:type="dxa"/>
        <w:tblLayout w:type="autofit"/>
        <w:tblCellMar>
          <w:top w:w="0" w:type="dxa"/>
          <w:left w:w="0" w:type="dxa"/>
          <w:bottom w:w="0" w:type="dxa"/>
          <w:right w:w="0" w:type="dxa"/>
        </w:tblCellMar>
      </w:tblPr>
      <w:tblGrid>
        <w:gridCol w:w="1624"/>
        <w:gridCol w:w="1903"/>
        <w:gridCol w:w="6252"/>
      </w:tblGrid>
      <w:tr>
        <w:tblPrEx>
          <w:tblCellMar>
            <w:top w:w="0" w:type="dxa"/>
            <w:left w:w="0" w:type="dxa"/>
            <w:bottom w:w="0" w:type="dxa"/>
            <w:right w:w="0" w:type="dxa"/>
          </w:tblCellMar>
        </w:tblPrEx>
        <w:trPr>
          <w:trHeight w:val="483" w:hRule="exact"/>
          <w:tblHeader/>
        </w:trPr>
        <w:tc>
          <w:tcPr>
            <w:tcW w:w="830" w:type="pct"/>
            <w:tcBorders>
              <w:top w:val="single" w:color="000000" w:sz="2" w:space="0"/>
              <w:left w:val="single" w:color="000000" w:sz="2" w:space="0"/>
              <w:bottom w:val="single" w:color="000000" w:sz="2" w:space="0"/>
              <w:right w:val="single" w:color="000000" w:sz="2" w:space="0"/>
            </w:tcBorders>
            <w:shd w:val="clear" w:color="auto" w:fill="E4E4E4"/>
          </w:tcPr>
          <w:p>
            <w:pPr>
              <w:ind w:left="241" w:right="-20"/>
              <w:rPr>
                <w:rFonts w:ascii="宋体" w:hAnsi="宋体" w:cs="宋体"/>
                <w:b/>
                <w:bCs/>
                <w:sz w:val="24"/>
              </w:rPr>
            </w:pPr>
            <w:r>
              <w:rPr>
                <w:rFonts w:hint="eastAsia" w:ascii="宋体" w:hAnsi="宋体" w:cs="宋体"/>
                <w:b/>
                <w:bCs/>
                <w:position w:val="-2"/>
                <w:sz w:val="24"/>
              </w:rPr>
              <w:t>系</w:t>
            </w:r>
            <w:r>
              <w:rPr>
                <w:rFonts w:hint="eastAsia" w:ascii="宋体" w:hAnsi="宋体" w:cs="宋体"/>
                <w:b/>
                <w:bCs/>
                <w:spacing w:val="2"/>
                <w:position w:val="-2"/>
                <w:sz w:val="24"/>
              </w:rPr>
              <w:t>统</w:t>
            </w:r>
            <w:r>
              <w:rPr>
                <w:rFonts w:hint="eastAsia" w:ascii="宋体" w:hAnsi="宋体" w:cs="宋体"/>
                <w:b/>
                <w:bCs/>
                <w:position w:val="-2"/>
                <w:sz w:val="24"/>
              </w:rPr>
              <w:t>名称</w:t>
            </w:r>
          </w:p>
        </w:tc>
        <w:tc>
          <w:tcPr>
            <w:tcW w:w="973" w:type="pct"/>
            <w:tcBorders>
              <w:top w:val="single" w:color="000000" w:sz="2" w:space="0"/>
              <w:left w:val="single" w:color="000000" w:sz="2" w:space="0"/>
              <w:bottom w:val="single" w:color="000000" w:sz="2" w:space="0"/>
              <w:right w:val="single" w:color="000000" w:sz="2" w:space="0"/>
            </w:tcBorders>
            <w:shd w:val="clear" w:color="auto" w:fill="E4E4E4"/>
          </w:tcPr>
          <w:p>
            <w:pPr>
              <w:ind w:left="244" w:right="-20"/>
              <w:rPr>
                <w:rFonts w:ascii="宋体" w:hAnsi="宋体" w:cs="宋体"/>
                <w:b/>
                <w:bCs/>
                <w:sz w:val="24"/>
              </w:rPr>
            </w:pPr>
            <w:r>
              <w:rPr>
                <w:rFonts w:hint="eastAsia" w:ascii="宋体" w:hAnsi="宋体" w:cs="宋体"/>
                <w:b/>
                <w:bCs/>
                <w:position w:val="-2"/>
                <w:sz w:val="24"/>
              </w:rPr>
              <w:t>设</w:t>
            </w:r>
            <w:r>
              <w:rPr>
                <w:rFonts w:hint="eastAsia" w:ascii="宋体" w:hAnsi="宋体" w:cs="宋体"/>
                <w:b/>
                <w:bCs/>
                <w:spacing w:val="2"/>
                <w:position w:val="-2"/>
                <w:sz w:val="24"/>
              </w:rPr>
              <w:t>备</w:t>
            </w:r>
            <w:r>
              <w:rPr>
                <w:rFonts w:hint="eastAsia" w:ascii="宋体" w:hAnsi="宋体" w:cs="宋体"/>
                <w:b/>
                <w:bCs/>
                <w:position w:val="-2"/>
                <w:sz w:val="24"/>
              </w:rPr>
              <w:t>名称</w:t>
            </w:r>
          </w:p>
        </w:tc>
        <w:tc>
          <w:tcPr>
            <w:tcW w:w="3196" w:type="pct"/>
            <w:tcBorders>
              <w:top w:val="single" w:color="000000" w:sz="2" w:space="0"/>
              <w:left w:val="single" w:color="000000" w:sz="2" w:space="0"/>
              <w:bottom w:val="single" w:color="000000" w:sz="2" w:space="0"/>
              <w:right w:val="single" w:color="000000" w:sz="2" w:space="0"/>
            </w:tcBorders>
            <w:shd w:val="clear" w:color="auto" w:fill="E4E4E4"/>
          </w:tcPr>
          <w:p>
            <w:pPr>
              <w:ind w:left="2390" w:right="2369"/>
              <w:jc w:val="center"/>
              <w:rPr>
                <w:rFonts w:ascii="宋体" w:hAnsi="宋体" w:cs="宋体"/>
                <w:b/>
                <w:bCs/>
                <w:sz w:val="24"/>
              </w:rPr>
            </w:pPr>
            <w:r>
              <w:rPr>
                <w:rFonts w:hint="eastAsia" w:ascii="宋体" w:hAnsi="宋体" w:cs="宋体"/>
                <w:b/>
                <w:bCs/>
                <w:position w:val="-2"/>
                <w:sz w:val="24"/>
              </w:rPr>
              <w:t>布</w:t>
            </w:r>
            <w:r>
              <w:rPr>
                <w:rFonts w:hint="eastAsia" w:ascii="宋体" w:hAnsi="宋体" w:cs="宋体"/>
                <w:b/>
                <w:bCs/>
                <w:spacing w:val="2"/>
                <w:position w:val="-2"/>
                <w:sz w:val="24"/>
              </w:rPr>
              <w:t>控点</w:t>
            </w:r>
          </w:p>
        </w:tc>
      </w:tr>
      <w:tr>
        <w:tblPrEx>
          <w:tblCellMar>
            <w:top w:w="0" w:type="dxa"/>
            <w:left w:w="0" w:type="dxa"/>
            <w:bottom w:w="0" w:type="dxa"/>
            <w:right w:w="0" w:type="dxa"/>
          </w:tblCellMar>
        </w:tblPrEx>
        <w:trPr>
          <w:trHeight w:val="946" w:hRule="exact"/>
        </w:trPr>
        <w:tc>
          <w:tcPr>
            <w:tcW w:w="830" w:type="pct"/>
            <w:tcBorders>
              <w:top w:val="single" w:color="000000" w:sz="2" w:space="0"/>
              <w:left w:val="single" w:color="000000" w:sz="2" w:space="0"/>
              <w:bottom w:val="single" w:color="000000" w:sz="2" w:space="0"/>
              <w:right w:val="single" w:color="000000" w:sz="2" w:space="0"/>
            </w:tcBorders>
            <w:vAlign w:val="center"/>
          </w:tcPr>
          <w:p>
            <w:pPr>
              <w:ind w:right="-20"/>
              <w:jc w:val="center"/>
              <w:rPr>
                <w:rFonts w:ascii="宋体" w:hAnsi="宋体" w:cs="宋体"/>
                <w:position w:val="-2"/>
                <w:sz w:val="24"/>
              </w:rPr>
            </w:pPr>
            <w:r>
              <w:rPr>
                <w:rFonts w:hint="eastAsia" w:ascii="宋体" w:hAnsi="宋体" w:cs="宋体"/>
                <w:position w:val="-2"/>
                <w:sz w:val="24"/>
              </w:rPr>
              <w:t>消</w:t>
            </w:r>
            <w:r>
              <w:rPr>
                <w:rFonts w:hint="eastAsia" w:ascii="宋体" w:hAnsi="宋体" w:cs="宋体"/>
                <w:spacing w:val="2"/>
                <w:position w:val="-2"/>
                <w:sz w:val="24"/>
              </w:rPr>
              <w:t>防</w:t>
            </w:r>
            <w:r>
              <w:rPr>
                <w:rFonts w:hint="eastAsia" w:ascii="宋体" w:hAnsi="宋体" w:cs="宋体"/>
                <w:position w:val="-2"/>
                <w:sz w:val="24"/>
              </w:rPr>
              <w:t>水箱</w:t>
            </w:r>
          </w:p>
          <w:p>
            <w:pPr>
              <w:ind w:right="-20"/>
              <w:jc w:val="center"/>
              <w:rPr>
                <w:rFonts w:ascii="宋体" w:hAnsi="宋体" w:cs="宋体"/>
                <w:sz w:val="24"/>
              </w:rPr>
            </w:pPr>
            <w:r>
              <w:rPr>
                <w:rFonts w:hint="eastAsia" w:ascii="宋体" w:hAnsi="宋体" w:cs="宋体"/>
                <w:w w:val="119"/>
                <w:sz w:val="24"/>
              </w:rPr>
              <w:t>/</w:t>
            </w:r>
            <w:r>
              <w:rPr>
                <w:rFonts w:hint="eastAsia" w:ascii="宋体" w:hAnsi="宋体" w:cs="宋体"/>
                <w:sz w:val="24"/>
              </w:rPr>
              <w:t>贮</w:t>
            </w:r>
            <w:r>
              <w:rPr>
                <w:rFonts w:hint="eastAsia" w:ascii="宋体" w:hAnsi="宋体" w:cs="宋体"/>
                <w:spacing w:val="2"/>
                <w:sz w:val="24"/>
              </w:rPr>
              <w:t>水</w:t>
            </w:r>
            <w:r>
              <w:rPr>
                <w:rFonts w:hint="eastAsia" w:ascii="宋体" w:hAnsi="宋体" w:cs="宋体"/>
                <w:sz w:val="24"/>
              </w:rPr>
              <w:t>池</w:t>
            </w:r>
          </w:p>
        </w:tc>
        <w:tc>
          <w:tcPr>
            <w:tcW w:w="973" w:type="pct"/>
            <w:tcBorders>
              <w:top w:val="single" w:color="000000" w:sz="2" w:space="0"/>
              <w:left w:val="single" w:color="000000" w:sz="2" w:space="0"/>
              <w:bottom w:val="single" w:color="000000" w:sz="2" w:space="0"/>
              <w:right w:val="single" w:color="000000" w:sz="2" w:space="0"/>
            </w:tcBorders>
            <w:vAlign w:val="center"/>
          </w:tcPr>
          <w:p>
            <w:pPr>
              <w:ind w:left="124" w:right="-20"/>
              <w:rPr>
                <w:rFonts w:ascii="宋体" w:hAnsi="宋体" w:cs="宋体"/>
                <w:sz w:val="24"/>
              </w:rPr>
            </w:pPr>
            <w:r>
              <w:rPr>
                <w:rFonts w:hint="eastAsia" w:ascii="宋体" w:hAnsi="宋体" w:cs="宋体"/>
                <w:sz w:val="24"/>
              </w:rPr>
              <w:t>智能液位仪</w:t>
            </w:r>
          </w:p>
        </w:tc>
        <w:tc>
          <w:tcPr>
            <w:tcW w:w="3196" w:type="pct"/>
            <w:tcBorders>
              <w:top w:val="single" w:color="000000" w:sz="2" w:space="0"/>
              <w:left w:val="single" w:color="000000" w:sz="2" w:space="0"/>
              <w:bottom w:val="single" w:color="000000" w:sz="2" w:space="0"/>
              <w:right w:val="single" w:color="000000" w:sz="2" w:space="0"/>
            </w:tcBorders>
            <w:vAlign w:val="center"/>
          </w:tcPr>
          <w:p>
            <w:pPr>
              <w:ind w:left="102" w:right="-20"/>
              <w:rPr>
                <w:rFonts w:ascii="宋体" w:hAnsi="宋体" w:cs="宋体"/>
                <w:sz w:val="24"/>
              </w:rPr>
            </w:pPr>
            <w:r>
              <w:rPr>
                <w:rFonts w:hint="eastAsia" w:ascii="宋体" w:hAnsi="宋体" w:cs="宋体"/>
                <w:sz w:val="24"/>
              </w:rPr>
              <w:t>每个屋顶水箱/消防水池放置1个</w:t>
            </w:r>
          </w:p>
        </w:tc>
      </w:tr>
      <w:tr>
        <w:tblPrEx>
          <w:tblCellMar>
            <w:top w:w="0" w:type="dxa"/>
            <w:left w:w="0" w:type="dxa"/>
            <w:bottom w:w="0" w:type="dxa"/>
            <w:right w:w="0" w:type="dxa"/>
          </w:tblCellMar>
        </w:tblPrEx>
        <w:trPr>
          <w:trHeight w:val="428" w:hRule="exact"/>
        </w:trPr>
        <w:tc>
          <w:tcPr>
            <w:tcW w:w="830" w:type="pct"/>
            <w:vMerge w:val="restart"/>
            <w:tcBorders>
              <w:top w:val="single" w:color="000000" w:sz="2" w:space="0"/>
              <w:left w:val="single" w:color="000000" w:sz="2" w:space="0"/>
              <w:right w:val="single" w:color="000000" w:sz="2" w:space="0"/>
            </w:tcBorders>
            <w:vAlign w:val="center"/>
          </w:tcPr>
          <w:p>
            <w:pPr>
              <w:ind w:right="-20"/>
              <w:jc w:val="center"/>
              <w:rPr>
                <w:rFonts w:ascii="宋体" w:hAnsi="宋体" w:cs="宋体"/>
                <w:sz w:val="24"/>
              </w:rPr>
            </w:pPr>
            <w:r>
              <w:rPr>
                <w:rFonts w:hint="eastAsia" w:ascii="宋体" w:hAnsi="宋体" w:cs="宋体"/>
                <w:position w:val="-2"/>
                <w:sz w:val="24"/>
              </w:rPr>
              <w:t>消防泵房</w:t>
            </w:r>
          </w:p>
        </w:tc>
        <w:tc>
          <w:tcPr>
            <w:tcW w:w="973" w:type="pct"/>
            <w:tcBorders>
              <w:top w:val="single" w:color="000000" w:sz="2" w:space="0"/>
              <w:left w:val="single" w:color="000000" w:sz="2" w:space="0"/>
              <w:bottom w:val="single" w:color="000000" w:sz="2" w:space="0"/>
              <w:right w:val="single" w:color="000000" w:sz="2" w:space="0"/>
            </w:tcBorders>
            <w:vAlign w:val="center"/>
          </w:tcPr>
          <w:p>
            <w:pPr>
              <w:ind w:left="124" w:right="-20"/>
              <w:rPr>
                <w:rFonts w:ascii="宋体" w:hAnsi="宋体" w:cs="宋体"/>
                <w:sz w:val="24"/>
              </w:rPr>
            </w:pPr>
            <w:r>
              <w:rPr>
                <w:rFonts w:hint="eastAsia" w:ascii="宋体" w:hAnsi="宋体" w:cs="宋体"/>
                <w:sz w:val="24"/>
              </w:rPr>
              <w:t>智能压力表</w:t>
            </w:r>
          </w:p>
        </w:tc>
        <w:tc>
          <w:tcPr>
            <w:tcW w:w="3196" w:type="pct"/>
            <w:tcBorders>
              <w:top w:val="single" w:color="000000" w:sz="2" w:space="0"/>
              <w:left w:val="single" w:color="000000" w:sz="2" w:space="0"/>
              <w:bottom w:val="single" w:color="000000" w:sz="2" w:space="0"/>
              <w:right w:val="single" w:color="000000" w:sz="2" w:space="0"/>
            </w:tcBorders>
            <w:vAlign w:val="center"/>
          </w:tcPr>
          <w:p>
            <w:pPr>
              <w:ind w:left="102" w:right="-20"/>
              <w:rPr>
                <w:rFonts w:ascii="宋体" w:hAnsi="宋体" w:cs="宋体"/>
                <w:sz w:val="24"/>
              </w:rPr>
            </w:pPr>
            <w:r>
              <w:rPr>
                <w:rFonts w:hint="eastAsia" w:ascii="宋体" w:hAnsi="宋体" w:cs="宋体"/>
                <w:sz w:val="24"/>
              </w:rPr>
              <w:t>每台消防泵、稳压泵、主干管出口处各设置1个</w:t>
            </w:r>
          </w:p>
        </w:tc>
      </w:tr>
      <w:tr>
        <w:tblPrEx>
          <w:tblCellMar>
            <w:top w:w="0" w:type="dxa"/>
            <w:left w:w="0" w:type="dxa"/>
            <w:bottom w:w="0" w:type="dxa"/>
            <w:right w:w="0" w:type="dxa"/>
          </w:tblCellMar>
        </w:tblPrEx>
        <w:trPr>
          <w:trHeight w:val="427" w:hRule="exact"/>
        </w:trPr>
        <w:tc>
          <w:tcPr>
            <w:tcW w:w="830" w:type="pct"/>
            <w:vMerge w:val="continue"/>
            <w:tcBorders>
              <w:left w:val="single" w:color="000000" w:sz="2" w:space="0"/>
              <w:right w:val="single" w:color="000000" w:sz="2" w:space="0"/>
            </w:tcBorders>
            <w:vAlign w:val="center"/>
          </w:tcPr>
          <w:p>
            <w:pPr>
              <w:ind w:right="-20"/>
              <w:jc w:val="center"/>
              <w:rPr>
                <w:rFonts w:ascii="宋体" w:hAnsi="宋体" w:cs="宋体"/>
                <w:position w:val="-2"/>
                <w:sz w:val="24"/>
              </w:rPr>
            </w:pPr>
          </w:p>
        </w:tc>
        <w:tc>
          <w:tcPr>
            <w:tcW w:w="973" w:type="pct"/>
            <w:tcBorders>
              <w:top w:val="single" w:color="000000" w:sz="2" w:space="0"/>
              <w:left w:val="single" w:color="000000" w:sz="2" w:space="0"/>
              <w:bottom w:val="single" w:color="000000" w:sz="2" w:space="0"/>
              <w:right w:val="single" w:color="000000" w:sz="2" w:space="0"/>
            </w:tcBorders>
            <w:vAlign w:val="center"/>
          </w:tcPr>
          <w:p>
            <w:pPr>
              <w:ind w:left="124" w:right="-20"/>
              <w:rPr>
                <w:rFonts w:ascii="宋体" w:hAnsi="宋体" w:cs="宋体"/>
                <w:sz w:val="24"/>
              </w:rPr>
            </w:pPr>
            <w:r>
              <w:rPr>
                <w:rFonts w:hint="eastAsia" w:ascii="宋体" w:hAnsi="宋体" w:cs="宋体"/>
                <w:sz w:val="24"/>
              </w:rPr>
              <w:t>温湿度探测器</w:t>
            </w:r>
          </w:p>
        </w:tc>
        <w:tc>
          <w:tcPr>
            <w:tcW w:w="3196" w:type="pct"/>
            <w:tcBorders>
              <w:top w:val="single" w:color="000000" w:sz="2" w:space="0"/>
              <w:left w:val="single" w:color="000000" w:sz="2" w:space="0"/>
              <w:bottom w:val="single" w:color="000000" w:sz="2" w:space="0"/>
              <w:right w:val="single" w:color="000000" w:sz="2" w:space="0"/>
            </w:tcBorders>
            <w:vAlign w:val="center"/>
          </w:tcPr>
          <w:p>
            <w:pPr>
              <w:ind w:left="102" w:right="-20"/>
              <w:rPr>
                <w:rFonts w:ascii="宋体" w:hAnsi="宋体" w:cs="宋体"/>
                <w:sz w:val="24"/>
              </w:rPr>
            </w:pPr>
            <w:r>
              <w:rPr>
                <w:rFonts w:hint="eastAsia" w:ascii="宋体" w:hAnsi="宋体" w:cs="宋体"/>
                <w:sz w:val="24"/>
              </w:rPr>
              <w:t>每座消防泵房放置1个</w:t>
            </w:r>
          </w:p>
        </w:tc>
      </w:tr>
      <w:tr>
        <w:tblPrEx>
          <w:tblCellMar>
            <w:top w:w="0" w:type="dxa"/>
            <w:left w:w="0" w:type="dxa"/>
            <w:bottom w:w="0" w:type="dxa"/>
            <w:right w:w="0" w:type="dxa"/>
          </w:tblCellMar>
        </w:tblPrEx>
        <w:trPr>
          <w:trHeight w:val="427" w:hRule="exact"/>
        </w:trPr>
        <w:tc>
          <w:tcPr>
            <w:tcW w:w="830" w:type="pct"/>
            <w:vMerge w:val="continue"/>
            <w:tcBorders>
              <w:left w:val="single" w:color="000000" w:sz="2" w:space="0"/>
              <w:right w:val="single" w:color="000000" w:sz="2" w:space="0"/>
            </w:tcBorders>
            <w:vAlign w:val="center"/>
          </w:tcPr>
          <w:p>
            <w:pPr>
              <w:ind w:right="-20"/>
              <w:jc w:val="center"/>
              <w:rPr>
                <w:rFonts w:ascii="宋体" w:hAnsi="宋体" w:cs="宋体"/>
                <w:position w:val="-2"/>
                <w:sz w:val="24"/>
              </w:rPr>
            </w:pPr>
          </w:p>
        </w:tc>
        <w:tc>
          <w:tcPr>
            <w:tcW w:w="973" w:type="pct"/>
            <w:tcBorders>
              <w:top w:val="single" w:color="000000" w:sz="2" w:space="0"/>
              <w:left w:val="single" w:color="000000" w:sz="2" w:space="0"/>
              <w:bottom w:val="single" w:color="000000" w:sz="2" w:space="0"/>
              <w:right w:val="single" w:color="000000" w:sz="2" w:space="0"/>
            </w:tcBorders>
            <w:vAlign w:val="center"/>
          </w:tcPr>
          <w:p>
            <w:pPr>
              <w:ind w:left="124" w:right="-20"/>
              <w:rPr>
                <w:rFonts w:ascii="宋体" w:hAnsi="宋体" w:cs="宋体"/>
                <w:sz w:val="24"/>
              </w:rPr>
            </w:pPr>
            <w:r>
              <w:rPr>
                <w:rFonts w:hint="eastAsia" w:ascii="宋体" w:hAnsi="宋体" w:cs="宋体"/>
                <w:sz w:val="24"/>
              </w:rPr>
              <w:t>信号阀</w:t>
            </w:r>
          </w:p>
        </w:tc>
        <w:tc>
          <w:tcPr>
            <w:tcW w:w="3196" w:type="pct"/>
            <w:tcBorders>
              <w:top w:val="single" w:color="000000" w:sz="2" w:space="0"/>
              <w:left w:val="single" w:color="000000" w:sz="2" w:space="0"/>
              <w:bottom w:val="single" w:color="000000" w:sz="2" w:space="0"/>
              <w:right w:val="single" w:color="000000" w:sz="2" w:space="0"/>
            </w:tcBorders>
            <w:vAlign w:val="center"/>
          </w:tcPr>
          <w:p>
            <w:pPr>
              <w:ind w:left="102" w:right="-20"/>
              <w:rPr>
                <w:rFonts w:ascii="宋体" w:hAnsi="宋体" w:cs="宋体"/>
                <w:sz w:val="24"/>
              </w:rPr>
            </w:pPr>
            <w:r>
              <w:rPr>
                <w:rFonts w:hint="eastAsia" w:ascii="宋体" w:hAnsi="宋体" w:cs="宋体"/>
                <w:sz w:val="24"/>
              </w:rPr>
              <w:t>每个泵房每套系统出水主干管各设置1个</w:t>
            </w:r>
          </w:p>
        </w:tc>
      </w:tr>
      <w:tr>
        <w:tblPrEx>
          <w:tblCellMar>
            <w:top w:w="0" w:type="dxa"/>
            <w:left w:w="0" w:type="dxa"/>
            <w:bottom w:w="0" w:type="dxa"/>
            <w:right w:w="0" w:type="dxa"/>
          </w:tblCellMar>
        </w:tblPrEx>
        <w:trPr>
          <w:trHeight w:val="427" w:hRule="exact"/>
        </w:trPr>
        <w:tc>
          <w:tcPr>
            <w:tcW w:w="830" w:type="pct"/>
            <w:vMerge w:val="continue"/>
            <w:tcBorders>
              <w:left w:val="single" w:color="000000" w:sz="2" w:space="0"/>
              <w:bottom w:val="single" w:color="000000" w:sz="2" w:space="0"/>
              <w:right w:val="single" w:color="000000" w:sz="2" w:space="0"/>
            </w:tcBorders>
            <w:vAlign w:val="center"/>
          </w:tcPr>
          <w:p>
            <w:pPr>
              <w:ind w:right="-20"/>
              <w:jc w:val="center"/>
              <w:rPr>
                <w:rFonts w:ascii="宋体" w:hAnsi="宋体" w:cs="宋体"/>
                <w:position w:val="-2"/>
                <w:sz w:val="24"/>
              </w:rPr>
            </w:pPr>
          </w:p>
        </w:tc>
        <w:tc>
          <w:tcPr>
            <w:tcW w:w="973" w:type="pct"/>
            <w:tcBorders>
              <w:top w:val="single" w:color="000000" w:sz="2" w:space="0"/>
              <w:left w:val="single" w:color="000000" w:sz="2" w:space="0"/>
              <w:bottom w:val="single" w:color="000000" w:sz="2" w:space="0"/>
              <w:right w:val="single" w:color="000000" w:sz="2" w:space="0"/>
            </w:tcBorders>
            <w:vAlign w:val="center"/>
          </w:tcPr>
          <w:p>
            <w:pPr>
              <w:ind w:left="124" w:right="-20"/>
              <w:rPr>
                <w:rFonts w:ascii="宋体" w:hAnsi="宋体" w:cs="宋体"/>
                <w:sz w:val="24"/>
              </w:rPr>
            </w:pPr>
            <w:r>
              <w:rPr>
                <w:rFonts w:hint="eastAsia" w:ascii="宋体" w:hAnsi="宋体" w:cs="宋体"/>
                <w:sz w:val="24"/>
              </w:rPr>
              <w:t>流量检测</w:t>
            </w:r>
          </w:p>
        </w:tc>
        <w:tc>
          <w:tcPr>
            <w:tcW w:w="3196" w:type="pct"/>
            <w:tcBorders>
              <w:top w:val="single" w:color="000000" w:sz="2" w:space="0"/>
              <w:left w:val="single" w:color="000000" w:sz="2" w:space="0"/>
              <w:bottom w:val="single" w:color="000000" w:sz="2" w:space="0"/>
              <w:right w:val="single" w:color="000000" w:sz="2" w:space="0"/>
            </w:tcBorders>
            <w:vAlign w:val="center"/>
          </w:tcPr>
          <w:p>
            <w:pPr>
              <w:ind w:left="102" w:right="-20"/>
              <w:rPr>
                <w:rFonts w:ascii="宋体" w:hAnsi="宋体" w:cs="宋体"/>
                <w:sz w:val="24"/>
              </w:rPr>
            </w:pPr>
            <w:r>
              <w:rPr>
                <w:rFonts w:hint="eastAsia" w:ascii="宋体" w:hAnsi="宋体" w:cs="宋体"/>
                <w:sz w:val="24"/>
              </w:rPr>
              <w:t>新建河东、河西消防泵房主干管流量检测</w:t>
            </w:r>
          </w:p>
        </w:tc>
      </w:tr>
    </w:tbl>
    <w:p>
      <w:pPr>
        <w:pStyle w:val="24"/>
      </w:pPr>
    </w:p>
    <w:p>
      <w:pPr>
        <w:pStyle w:val="24"/>
        <w:rPr>
          <w:rFonts w:ascii="Times New Roman" w:hAnsi="Times New Roman" w:cs="宋体"/>
          <w:sz w:val="24"/>
          <w:szCs w:val="24"/>
        </w:rPr>
      </w:pPr>
      <w:r>
        <w:rPr>
          <w:rFonts w:hint="eastAsia" w:ascii="Times New Roman" w:hAnsi="Times New Roman" w:cs="宋体"/>
          <w:sz w:val="24"/>
          <w:szCs w:val="24"/>
        </w:rPr>
        <w:t>各消防泵房部署点位见下表：</w:t>
      </w:r>
    </w:p>
    <w:p>
      <w:pPr>
        <w:pStyle w:val="24"/>
        <w:rPr>
          <w:rFonts w:ascii="Times New Roman" w:hAnsi="Times New Roman" w:cs="宋体"/>
          <w:sz w:val="24"/>
          <w:szCs w:val="24"/>
        </w:rPr>
      </w:pPr>
    </w:p>
    <w:tbl>
      <w:tblPr>
        <w:tblStyle w:val="13"/>
        <w:tblW w:w="8857" w:type="dxa"/>
        <w:jc w:val="center"/>
        <w:tblLayout w:type="autofit"/>
        <w:tblCellMar>
          <w:top w:w="0" w:type="dxa"/>
          <w:left w:w="108" w:type="dxa"/>
          <w:bottom w:w="0" w:type="dxa"/>
          <w:right w:w="108" w:type="dxa"/>
        </w:tblCellMar>
      </w:tblPr>
      <w:tblGrid>
        <w:gridCol w:w="711"/>
        <w:gridCol w:w="1110"/>
        <w:gridCol w:w="981"/>
        <w:gridCol w:w="824"/>
        <w:gridCol w:w="833"/>
        <w:gridCol w:w="834"/>
        <w:gridCol w:w="971"/>
        <w:gridCol w:w="834"/>
        <w:gridCol w:w="920"/>
        <w:gridCol w:w="839"/>
      </w:tblGrid>
      <w:tr>
        <w:tblPrEx>
          <w:tblCellMar>
            <w:top w:w="0" w:type="dxa"/>
            <w:left w:w="108" w:type="dxa"/>
            <w:bottom w:w="0" w:type="dxa"/>
            <w:right w:w="108" w:type="dxa"/>
          </w:tblCellMar>
        </w:tblPrEx>
        <w:trPr>
          <w:trHeight w:val="285" w:hRule="atLeast"/>
          <w:jc w:val="center"/>
        </w:trPr>
        <w:tc>
          <w:tcPr>
            <w:tcW w:w="711" w:type="dxa"/>
            <w:vMerge w:val="restart"/>
            <w:tcBorders>
              <w:top w:val="single" w:color="auto" w:sz="8" w:space="0"/>
              <w:left w:val="single" w:color="auto" w:sz="8" w:space="0"/>
              <w:bottom w:val="single" w:color="000000"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111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系统名称</w:t>
            </w:r>
          </w:p>
        </w:tc>
        <w:tc>
          <w:tcPr>
            <w:tcW w:w="9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点位</w:t>
            </w:r>
          </w:p>
        </w:tc>
        <w:tc>
          <w:tcPr>
            <w:tcW w:w="5216" w:type="dxa"/>
            <w:gridSpan w:val="6"/>
            <w:tcBorders>
              <w:top w:val="single" w:color="auto" w:sz="8" w:space="0"/>
              <w:left w:val="nil"/>
              <w:bottom w:val="nil"/>
              <w:right w:val="single" w:color="auto" w:sz="8"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数量</w:t>
            </w:r>
          </w:p>
        </w:tc>
        <w:tc>
          <w:tcPr>
            <w:tcW w:w="83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285" w:hRule="atLeast"/>
          <w:jc w:val="center"/>
        </w:trPr>
        <w:tc>
          <w:tcPr>
            <w:tcW w:w="711"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kern w:val="0"/>
                <w:sz w:val="24"/>
              </w:rPr>
            </w:pPr>
          </w:p>
        </w:tc>
        <w:tc>
          <w:tcPr>
            <w:tcW w:w="111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98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824"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高炉泵房</w:t>
            </w:r>
          </w:p>
        </w:tc>
        <w:tc>
          <w:tcPr>
            <w:tcW w:w="833"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炼钢泵房</w:t>
            </w:r>
          </w:p>
        </w:tc>
        <w:tc>
          <w:tcPr>
            <w:tcW w:w="834"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轧钢泵房</w:t>
            </w:r>
          </w:p>
        </w:tc>
        <w:tc>
          <w:tcPr>
            <w:tcW w:w="97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4#高线泵房</w:t>
            </w:r>
          </w:p>
        </w:tc>
        <w:tc>
          <w:tcPr>
            <w:tcW w:w="834" w:type="dxa"/>
            <w:tcBorders>
              <w:top w:val="single" w:color="auto" w:sz="8" w:space="0"/>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焦化泵房</w:t>
            </w:r>
          </w:p>
        </w:tc>
        <w:tc>
          <w:tcPr>
            <w:tcW w:w="920" w:type="dxa"/>
            <w:tcBorders>
              <w:top w:val="single" w:color="auto" w:sz="8" w:space="0"/>
              <w:left w:val="single" w:color="auto" w:sz="8" w:space="0"/>
              <w:bottom w:val="single" w:color="000000" w:sz="8" w:space="0"/>
              <w:right w:val="single" w:color="auto" w:sz="8" w:space="0"/>
            </w:tcBorders>
          </w:tcPr>
          <w:p>
            <w:pPr>
              <w:widowControl/>
              <w:rPr>
                <w:rFonts w:ascii="宋体" w:hAnsi="宋体" w:cs="宋体"/>
                <w:kern w:val="0"/>
                <w:sz w:val="24"/>
              </w:rPr>
            </w:pPr>
            <w:r>
              <w:rPr>
                <w:rFonts w:hint="eastAsia" w:ascii="宋体" w:hAnsi="宋体" w:cs="宋体"/>
                <w:kern w:val="0"/>
                <w:sz w:val="24"/>
              </w:rPr>
              <w:t>河东、河西泵房</w:t>
            </w:r>
          </w:p>
        </w:tc>
        <w:tc>
          <w:tcPr>
            <w:tcW w:w="83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11" w:type="dxa"/>
            <w:vMerge w:val="restart"/>
            <w:tcBorders>
              <w:top w:val="nil"/>
              <w:left w:val="single" w:color="auto" w:sz="8" w:space="0"/>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11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细水雾</w:t>
            </w: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主泵</w:t>
            </w:r>
          </w:p>
        </w:tc>
        <w:tc>
          <w:tcPr>
            <w:tcW w:w="82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83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nil"/>
              <w:left w:val="single" w:color="auto" w:sz="8" w:space="0"/>
              <w:bottom w:val="nil"/>
              <w:right w:val="nil"/>
            </w:tcBorders>
            <w:vAlign w:val="center"/>
          </w:tcPr>
          <w:p>
            <w:pPr>
              <w:widowControl/>
              <w:jc w:val="left"/>
              <w:rPr>
                <w:rFonts w:ascii="宋体" w:hAnsi="宋体" w:cs="宋体"/>
                <w:kern w:val="0"/>
                <w:sz w:val="24"/>
              </w:rPr>
            </w:pPr>
          </w:p>
        </w:tc>
        <w:tc>
          <w:tcPr>
            <w:tcW w:w="111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稳压泵</w:t>
            </w:r>
          </w:p>
        </w:tc>
        <w:tc>
          <w:tcPr>
            <w:tcW w:w="82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3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nil"/>
              <w:left w:val="single" w:color="auto" w:sz="8" w:space="0"/>
              <w:bottom w:val="nil"/>
              <w:right w:val="nil"/>
            </w:tcBorders>
            <w:vAlign w:val="center"/>
          </w:tcPr>
          <w:p>
            <w:pPr>
              <w:widowControl/>
              <w:jc w:val="left"/>
              <w:rPr>
                <w:rFonts w:ascii="宋体" w:hAnsi="宋体" w:cs="宋体"/>
                <w:kern w:val="0"/>
                <w:sz w:val="24"/>
              </w:rPr>
            </w:pPr>
          </w:p>
        </w:tc>
        <w:tc>
          <w:tcPr>
            <w:tcW w:w="111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干管</w:t>
            </w:r>
          </w:p>
        </w:tc>
        <w:tc>
          <w:tcPr>
            <w:tcW w:w="82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83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110" w:type="dxa"/>
            <w:vMerge w:val="restart"/>
            <w:tcBorders>
              <w:top w:val="nil"/>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消火栓</w:t>
            </w:r>
          </w:p>
        </w:tc>
        <w:tc>
          <w:tcPr>
            <w:tcW w:w="98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主泵</w:t>
            </w:r>
          </w:p>
        </w:tc>
        <w:tc>
          <w:tcPr>
            <w:tcW w:w="82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3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110" w:type="dxa"/>
            <w:vMerge w:val="continue"/>
            <w:tcBorders>
              <w:top w:val="nil"/>
              <w:left w:val="nil"/>
              <w:bottom w:val="nil"/>
              <w:right w:val="nil"/>
            </w:tcBorders>
            <w:vAlign w:val="center"/>
          </w:tcPr>
          <w:p>
            <w:pPr>
              <w:widowControl/>
              <w:jc w:val="left"/>
              <w:rPr>
                <w:rFonts w:ascii="宋体" w:hAnsi="宋体" w:cs="宋体"/>
                <w:kern w:val="0"/>
                <w:sz w:val="24"/>
              </w:rPr>
            </w:pPr>
          </w:p>
        </w:tc>
        <w:tc>
          <w:tcPr>
            <w:tcW w:w="98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稳压泵</w:t>
            </w:r>
          </w:p>
        </w:tc>
        <w:tc>
          <w:tcPr>
            <w:tcW w:w="82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3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110" w:type="dxa"/>
            <w:vMerge w:val="continue"/>
            <w:tcBorders>
              <w:top w:val="nil"/>
              <w:left w:val="nil"/>
              <w:bottom w:val="nil"/>
              <w:right w:val="nil"/>
            </w:tcBorders>
            <w:vAlign w:val="center"/>
          </w:tcPr>
          <w:p>
            <w:pPr>
              <w:widowControl/>
              <w:jc w:val="left"/>
              <w:rPr>
                <w:rFonts w:ascii="宋体" w:hAnsi="宋体" w:cs="宋体"/>
                <w:kern w:val="0"/>
                <w:sz w:val="24"/>
              </w:rPr>
            </w:pPr>
          </w:p>
        </w:tc>
        <w:tc>
          <w:tcPr>
            <w:tcW w:w="98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干管</w:t>
            </w:r>
          </w:p>
        </w:tc>
        <w:tc>
          <w:tcPr>
            <w:tcW w:w="82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3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11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自喷</w:t>
            </w: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主泵</w:t>
            </w:r>
          </w:p>
        </w:tc>
        <w:tc>
          <w:tcPr>
            <w:tcW w:w="8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11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稳压泵</w:t>
            </w:r>
          </w:p>
        </w:tc>
        <w:tc>
          <w:tcPr>
            <w:tcW w:w="8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11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干管</w:t>
            </w:r>
          </w:p>
        </w:tc>
        <w:tc>
          <w:tcPr>
            <w:tcW w:w="8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restart"/>
            <w:tcBorders>
              <w:top w:val="nil"/>
              <w:left w:val="single" w:color="auto" w:sz="8" w:space="0"/>
              <w:bottom w:val="single" w:color="000000"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11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泡沫</w:t>
            </w: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主泵</w:t>
            </w:r>
          </w:p>
        </w:tc>
        <w:tc>
          <w:tcPr>
            <w:tcW w:w="8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nil"/>
              <w:left w:val="single" w:color="auto" w:sz="8" w:space="0"/>
              <w:bottom w:val="single" w:color="000000" w:sz="8" w:space="0"/>
              <w:right w:val="nil"/>
            </w:tcBorders>
            <w:vAlign w:val="center"/>
          </w:tcPr>
          <w:p>
            <w:pPr>
              <w:widowControl/>
              <w:jc w:val="left"/>
              <w:rPr>
                <w:rFonts w:ascii="宋体" w:hAnsi="宋体" w:cs="宋体"/>
                <w:kern w:val="0"/>
                <w:sz w:val="24"/>
              </w:rPr>
            </w:pPr>
          </w:p>
        </w:tc>
        <w:tc>
          <w:tcPr>
            <w:tcW w:w="111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稳压泵</w:t>
            </w:r>
          </w:p>
        </w:tc>
        <w:tc>
          <w:tcPr>
            <w:tcW w:w="8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711" w:type="dxa"/>
            <w:vMerge w:val="continue"/>
            <w:tcBorders>
              <w:top w:val="nil"/>
              <w:left w:val="single" w:color="auto" w:sz="8" w:space="0"/>
              <w:bottom w:val="single" w:color="000000" w:sz="8" w:space="0"/>
              <w:right w:val="nil"/>
            </w:tcBorders>
            <w:vAlign w:val="center"/>
          </w:tcPr>
          <w:p>
            <w:pPr>
              <w:widowControl/>
              <w:jc w:val="left"/>
              <w:rPr>
                <w:rFonts w:ascii="宋体" w:hAnsi="宋体" w:cs="宋体"/>
                <w:kern w:val="0"/>
                <w:sz w:val="24"/>
              </w:rPr>
            </w:pPr>
          </w:p>
        </w:tc>
        <w:tc>
          <w:tcPr>
            <w:tcW w:w="111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干管</w:t>
            </w:r>
          </w:p>
        </w:tc>
        <w:tc>
          <w:tcPr>
            <w:tcW w:w="8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83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jc w:val="center"/>
        </w:trPr>
        <w:tc>
          <w:tcPr>
            <w:tcW w:w="711" w:type="dxa"/>
            <w:tcBorders>
              <w:top w:val="nil"/>
              <w:left w:val="single" w:color="auto" w:sz="8" w:space="0"/>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1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消防水池/水箱</w:t>
            </w:r>
          </w:p>
        </w:tc>
        <w:tc>
          <w:tcPr>
            <w:tcW w:w="98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液位</w:t>
            </w:r>
          </w:p>
        </w:tc>
        <w:tc>
          <w:tcPr>
            <w:tcW w:w="82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83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971"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834"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92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839" w:type="dxa"/>
            <w:tcBorders>
              <w:top w:val="nil"/>
              <w:left w:val="single" w:color="auto" w:sz="8" w:space="0"/>
              <w:bottom w:val="single" w:color="auto" w:sz="8" w:space="0"/>
              <w:right w:val="single" w:color="auto" w:sz="8"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jc w:val="center"/>
        </w:trPr>
        <w:tc>
          <w:tcPr>
            <w:tcW w:w="711" w:type="dxa"/>
            <w:tcBorders>
              <w:top w:val="single" w:color="auto" w:sz="8" w:space="0"/>
              <w:left w:val="single" w:color="auto" w:sz="8" w:space="0"/>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1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流量监测</w:t>
            </w:r>
          </w:p>
        </w:tc>
        <w:tc>
          <w:tcPr>
            <w:tcW w:w="98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干管</w:t>
            </w:r>
          </w:p>
        </w:tc>
        <w:tc>
          <w:tcPr>
            <w:tcW w:w="824" w:type="dxa"/>
            <w:tcBorders>
              <w:top w:val="single" w:color="auto" w:sz="8" w:space="0"/>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single" w:color="auto" w:sz="8" w:space="0"/>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7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34" w:type="dxa"/>
            <w:tcBorders>
              <w:top w:val="single" w:color="auto" w:sz="8" w:space="0"/>
              <w:left w:val="nil"/>
              <w:bottom w:val="single" w:color="auto" w:sz="8"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9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839" w:type="dxa"/>
            <w:tcBorders>
              <w:top w:val="single" w:color="auto" w:sz="8" w:space="0"/>
              <w:left w:val="single" w:color="auto" w:sz="8" w:space="0"/>
              <w:bottom w:val="single" w:color="auto" w:sz="8" w:space="0"/>
              <w:right w:val="single" w:color="auto" w:sz="8" w:space="0"/>
            </w:tcBorders>
            <w:shd w:val="clear" w:color="auto" w:fill="auto"/>
            <w:noWrap/>
            <w:vAlign w:val="bottom"/>
          </w:tcPr>
          <w:p>
            <w:pPr>
              <w:widowControl/>
              <w:jc w:val="left"/>
              <w:rPr>
                <w:rFonts w:ascii="宋体" w:hAnsi="宋体" w:cs="宋体"/>
                <w:kern w:val="0"/>
                <w:sz w:val="24"/>
              </w:rPr>
            </w:pPr>
          </w:p>
        </w:tc>
      </w:tr>
    </w:tbl>
    <w:p>
      <w:pPr>
        <w:pStyle w:val="24"/>
      </w:pPr>
    </w:p>
    <w:p>
      <w:pPr>
        <w:numPr>
          <w:ilvl w:val="0"/>
          <w:numId w:val="24"/>
        </w:numPr>
        <w:spacing w:line="360" w:lineRule="auto"/>
        <w:ind w:firstLine="420"/>
        <w:rPr>
          <w:rFonts w:cs="宋体"/>
          <w:sz w:val="24"/>
        </w:rPr>
      </w:pPr>
      <w:r>
        <w:rPr>
          <w:rFonts w:hint="eastAsia" w:cs="宋体"/>
          <w:color w:val="auto"/>
          <w:sz w:val="24"/>
        </w:rPr>
        <w:t>对青岛特钢消防安全重点部位具有视频探头进行现场视频联动试点，部位包括无人值守的配电室、电缆夹层及液压润滑站（摸底台账列入技术协议）。通过</w:t>
      </w:r>
      <w:r>
        <w:rPr>
          <w:rFonts w:hint="eastAsia" w:cs="宋体"/>
          <w:sz w:val="24"/>
        </w:rPr>
        <w:t>视频接入技术，使用视频管理服务器等软硬件设备构建网络化数字视频监控平台，自动判断距离报警点附近的监控设备，同时对报警设备进行关联，实现视频监控与火灾报警的应急联动。对于现在无视频探头的消防安全重点部位若后续有增设，乙方需免费增加点位联动。</w:t>
      </w:r>
    </w:p>
    <w:p>
      <w:pPr>
        <w:numPr>
          <w:ilvl w:val="0"/>
          <w:numId w:val="24"/>
        </w:numPr>
        <w:spacing w:line="360" w:lineRule="auto"/>
        <w:ind w:firstLine="420"/>
        <w:rPr>
          <w:rFonts w:ascii="宋体" w:hAnsi="宋体" w:cs="宋体"/>
          <w:sz w:val="24"/>
        </w:rPr>
      </w:pPr>
      <w:r>
        <w:rPr>
          <w:rFonts w:hint="eastAsia" w:cs="宋体"/>
          <w:sz w:val="24"/>
        </w:rPr>
        <w:t>对物联网信息进行消防物联二维建模。</w:t>
      </w:r>
      <w:r>
        <w:rPr>
          <w:rFonts w:hint="eastAsia" w:ascii="宋体" w:hAnsi="宋体" w:cs="宋体"/>
          <w:sz w:val="24"/>
        </w:rPr>
        <w:t>乙方对设置火灾自动报警系统的建筑建立二维地图模型, 根据真实设备点位，在地图上进行设备定位，在地图中，可查看各类型设备的实际点位。甲方负责提供相应的建筑图纸信息，乙方对青岛特殊钢铁有限公司所有涉及报警系统的建筑进行二维建模。二维建模深度：</w:t>
      </w:r>
    </w:p>
    <w:p>
      <w:pPr>
        <w:spacing w:line="360" w:lineRule="auto"/>
        <w:ind w:firstLine="420"/>
        <w:rPr>
          <w:rFonts w:ascii="宋体" w:hAnsi="宋体" w:cs="宋体"/>
          <w:sz w:val="24"/>
        </w:rPr>
      </w:pPr>
      <w:r>
        <w:rPr>
          <w:rFonts w:hint="eastAsia" w:ascii="宋体" w:hAnsi="宋体" w:cs="宋体"/>
          <w:sz w:val="24"/>
        </w:rPr>
        <w:t>建筑专业</w:t>
      </w:r>
    </w:p>
    <w:p>
      <w:pPr>
        <w:spacing w:line="360" w:lineRule="auto"/>
        <w:ind w:firstLine="420"/>
        <w:rPr>
          <w:rFonts w:ascii="宋体" w:hAnsi="宋体" w:cs="宋体"/>
          <w:color w:val="auto"/>
          <w:sz w:val="24"/>
        </w:rPr>
      </w:pPr>
      <w:r>
        <w:rPr>
          <w:rFonts w:hint="eastAsia" w:ascii="宋体" w:hAnsi="宋体" w:cs="宋体"/>
          <w:color w:val="auto"/>
          <w:sz w:val="24"/>
        </w:rPr>
        <w:t>①厂区边界</w:t>
      </w:r>
      <w:r>
        <w:rPr>
          <w:rFonts w:hint="eastAsia" w:ascii="宋体" w:hAnsi="宋体" w:cs="宋体"/>
          <w:color w:val="auto"/>
          <w:sz w:val="24"/>
          <w:lang w:eastAsia="zh-CN"/>
        </w:rPr>
        <w:t>、</w:t>
      </w:r>
      <w:r>
        <w:rPr>
          <w:rFonts w:hint="eastAsia" w:ascii="宋体" w:hAnsi="宋体" w:cs="宋体"/>
          <w:color w:val="auto"/>
          <w:sz w:val="24"/>
        </w:rPr>
        <w:t>场地道路。</w:t>
      </w:r>
    </w:p>
    <w:p>
      <w:pPr>
        <w:spacing w:line="360" w:lineRule="auto"/>
        <w:ind w:firstLine="420"/>
        <w:rPr>
          <w:rFonts w:ascii="宋体" w:hAnsi="宋体" w:cs="宋体"/>
          <w:color w:val="auto"/>
          <w:sz w:val="24"/>
        </w:rPr>
      </w:pPr>
      <w:r>
        <w:rPr>
          <w:rFonts w:hint="eastAsia" w:ascii="宋体" w:hAnsi="宋体" w:cs="宋体"/>
          <w:color w:val="auto"/>
          <w:sz w:val="24"/>
        </w:rPr>
        <w:t>②建构筑的总面积、占地面积、建筑层数、建筑类别与等级（防火类别、防火等级）、建筑的空间功能。</w:t>
      </w:r>
    </w:p>
    <w:p>
      <w:pPr>
        <w:spacing w:line="360" w:lineRule="auto"/>
        <w:ind w:firstLine="420"/>
        <w:rPr>
          <w:rFonts w:ascii="宋体" w:hAnsi="宋体" w:cs="宋体"/>
          <w:color w:val="auto"/>
          <w:sz w:val="24"/>
        </w:rPr>
      </w:pPr>
      <w:r>
        <w:rPr>
          <w:rFonts w:hint="eastAsia" w:ascii="宋体" w:hAnsi="宋体" w:cs="宋体"/>
          <w:color w:val="auto"/>
          <w:sz w:val="24"/>
        </w:rPr>
        <w:t>③建筑主体外观形状、几何尺寸、定位信息、体量形状大小、位置</w:t>
      </w:r>
    </w:p>
    <w:p>
      <w:pPr>
        <w:spacing w:line="360" w:lineRule="auto"/>
        <w:ind w:firstLine="420"/>
        <w:rPr>
          <w:rFonts w:hint="eastAsia" w:ascii="宋体" w:hAnsi="宋体" w:cs="宋体"/>
          <w:color w:val="auto"/>
          <w:sz w:val="24"/>
        </w:rPr>
      </w:pPr>
      <w:r>
        <w:rPr>
          <w:rFonts w:hint="eastAsia" w:ascii="宋体" w:hAnsi="宋体" w:cs="宋体"/>
          <w:color w:val="auto"/>
          <w:sz w:val="24"/>
        </w:rPr>
        <w:t>④建筑层数、高度、基本分隔构件、基本面。</w:t>
      </w:r>
    </w:p>
    <w:p>
      <w:pPr>
        <w:spacing w:line="360" w:lineRule="auto"/>
        <w:ind w:firstLine="420"/>
        <w:rPr>
          <w:rFonts w:ascii="宋体" w:hAnsi="宋体" w:cs="宋体"/>
          <w:color w:val="auto"/>
          <w:sz w:val="24"/>
        </w:rPr>
      </w:pPr>
      <w:r>
        <w:rPr>
          <w:rFonts w:hint="eastAsia" w:ascii="宋体" w:hAnsi="宋体" w:cs="宋体"/>
          <w:color w:val="auto"/>
          <w:sz w:val="24"/>
        </w:rPr>
        <w:t>消防专业</w:t>
      </w:r>
    </w:p>
    <w:p>
      <w:pPr>
        <w:spacing w:line="360" w:lineRule="auto"/>
        <w:ind w:firstLine="420"/>
        <w:rPr>
          <w:rFonts w:ascii="宋体" w:hAnsi="宋体" w:cs="宋体"/>
          <w:sz w:val="24"/>
        </w:rPr>
      </w:pPr>
      <w:r>
        <w:rPr>
          <w:rFonts w:hint="eastAsia" w:ascii="宋体" w:hAnsi="宋体" w:cs="宋体"/>
          <w:sz w:val="24"/>
        </w:rPr>
        <w:t>①所有火灾报警编码设备、数据采集设备的名称、种类、动作状态、标识符号、定位信息。</w:t>
      </w:r>
    </w:p>
    <w:p>
      <w:pPr>
        <w:spacing w:line="360" w:lineRule="auto"/>
        <w:ind w:firstLine="420"/>
        <w:rPr>
          <w:rFonts w:ascii="宋体" w:hAnsi="宋体" w:cs="宋体"/>
          <w:sz w:val="24"/>
        </w:rPr>
      </w:pPr>
      <w:r>
        <w:rPr>
          <w:rFonts w:hint="eastAsia" w:ascii="宋体" w:hAnsi="宋体" w:cs="宋体"/>
          <w:sz w:val="24"/>
        </w:rPr>
        <w:t>②所有主要设备消防水泵、火灾报警控制器、气体灭火控制器、消防电话主机、消防供电设施名称、种类、标识符号、定位信息。</w:t>
      </w:r>
    </w:p>
    <w:p>
      <w:pPr>
        <w:spacing w:line="360" w:lineRule="auto"/>
        <w:ind w:firstLine="420"/>
        <w:rPr>
          <w:rFonts w:ascii="宋体" w:hAnsi="宋体" w:cs="宋体"/>
          <w:sz w:val="24"/>
        </w:rPr>
      </w:pPr>
      <w:r>
        <w:rPr>
          <w:rFonts w:hint="eastAsia" w:ascii="宋体" w:hAnsi="宋体" w:cs="宋体"/>
          <w:sz w:val="24"/>
        </w:rPr>
        <w:t>③所有建模设备的主要参数、性能数据、规格信息。</w:t>
      </w:r>
    </w:p>
    <w:p>
      <w:pPr>
        <w:spacing w:line="360" w:lineRule="auto"/>
        <w:ind w:firstLine="420"/>
        <w:rPr>
          <w:rFonts w:hint="eastAsia" w:ascii="宋体" w:hAnsi="宋体" w:cs="宋体"/>
          <w:sz w:val="24"/>
        </w:rPr>
      </w:pPr>
      <w:r>
        <w:rPr>
          <w:rFonts w:hint="eastAsia" w:ascii="宋体" w:hAnsi="宋体" w:cs="宋体"/>
          <w:sz w:val="24"/>
        </w:rPr>
        <w:t>④所有设备统计信息、管理信息。</w:t>
      </w:r>
    </w:p>
    <w:p>
      <w:pPr>
        <w:spacing w:line="360" w:lineRule="auto"/>
        <w:ind w:firstLine="420"/>
        <w:rPr>
          <w:rFonts w:ascii="宋体" w:hAnsi="宋体" w:cs="宋体"/>
          <w:bCs/>
          <w:sz w:val="24"/>
        </w:rPr>
      </w:pPr>
      <w:r>
        <w:rPr>
          <w:rFonts w:hint="eastAsia" w:ascii="宋体" w:hAnsi="宋体" w:cs="宋体"/>
          <w:bCs/>
          <w:sz w:val="24"/>
        </w:rPr>
        <w:t>乙方负责安全管理平台的建设，所有涉及的权限管理及网络通讯方式及账号认证等由甲方提出要求，乙方负责实施实现功能。乙方所构建的安全生产平台的功能包括但不限于：</w:t>
      </w:r>
    </w:p>
    <w:p>
      <w:pPr>
        <w:numPr>
          <w:ilvl w:val="0"/>
          <w:numId w:val="25"/>
        </w:numPr>
        <w:spacing w:line="360" w:lineRule="auto"/>
        <w:ind w:firstLine="420"/>
        <w:rPr>
          <w:rFonts w:cs="宋体"/>
          <w:b/>
          <w:bCs/>
          <w:sz w:val="24"/>
        </w:rPr>
      </w:pPr>
      <w:r>
        <w:rPr>
          <w:rFonts w:hint="eastAsia" w:cs="宋体"/>
          <w:b/>
          <w:bCs/>
          <w:sz w:val="24"/>
        </w:rPr>
        <w:t>消防火情处置</w:t>
      </w:r>
    </w:p>
    <w:p>
      <w:pPr>
        <w:spacing w:line="360" w:lineRule="auto"/>
        <w:ind w:firstLine="420"/>
        <w:rPr>
          <w:rFonts w:ascii="宋体" w:hAnsi="宋体" w:cs="宋体"/>
          <w:bCs/>
          <w:sz w:val="24"/>
        </w:rPr>
      </w:pPr>
      <w:r>
        <w:rPr>
          <w:rFonts w:hint="eastAsia" w:ascii="宋体" w:hAnsi="宋体" w:cs="宋体"/>
          <w:bCs/>
          <w:sz w:val="24"/>
        </w:rPr>
        <w:t xml:space="preserve">消防火情处置所具备功能如下：平台通过RS232/RS485/CAN等方式对接火灾报警控制器，及时获取联网单位火灾自动报警系统的报警信息及运行状态信息，把相关数据实时上传至系统平台及联网单位的消防责任人手机上。上级单位也可以通过客户端及时掌握联网单位的消防安全状况。系统平台对火灾报警信息进行集中的监督、管理、统计、分析及展示。软件应运行一个月无故障后，模拟火灾自动报警系统的各种状态,包括火警、故障、屏蔽、关机等状态信息，用户信息装置获取到状态信息后应在10s内将火灾报警信息传送到消防安全管理平台，并体现⽕警优先原则。当平台接收到火警事件后在监控页面上中部显要位置弹出火警发生位置的简要信息，包括火警发生的时间、地点、位置、以及设备名称等关键信息。同时第一时间弹出火警事件的详情页面，页面内容包括报警点位号、设备类型、位置描述、火警上报时间等火警设备详细信息，该设备近七日的报警趋势，设备所在区域屏幕图、与报警设备关联的现场监控视频等信息，从而辅助消防控制室人员快速确认现场情况。监控人员可通过点击提示栏的消音按钮暂停报警音的播放，但在规定时间后，若火警仍未处理，平台会再次播放报警音。火警详情页面可对该火警事件进行处置，可执行操作包括确认真实火警、误报或者测试报警等操作。通过火警处置数据统计展现最近 30 天报警趋/故障势变化图、频报点位情况等，统计分析火警准确率。 </w:t>
      </w:r>
    </w:p>
    <w:p>
      <w:pPr>
        <w:numPr>
          <w:ilvl w:val="0"/>
          <w:numId w:val="25"/>
        </w:numPr>
        <w:spacing w:line="360" w:lineRule="auto"/>
        <w:ind w:firstLine="420"/>
        <w:rPr>
          <w:rFonts w:cs="宋体"/>
          <w:b/>
          <w:bCs/>
          <w:sz w:val="24"/>
        </w:rPr>
      </w:pPr>
      <w:r>
        <w:rPr>
          <w:rFonts w:hint="eastAsia" w:cs="宋体"/>
          <w:b/>
          <w:bCs/>
          <w:sz w:val="24"/>
        </w:rPr>
        <w:t>智慧消防水系统监测管理</w:t>
      </w:r>
    </w:p>
    <w:p>
      <w:pPr>
        <w:spacing w:line="360" w:lineRule="auto"/>
        <w:ind w:firstLine="420"/>
        <w:rPr>
          <w:rFonts w:ascii="宋体" w:hAnsi="宋体" w:cs="宋体"/>
          <w:bCs/>
          <w:sz w:val="24"/>
        </w:rPr>
      </w:pPr>
      <w:r>
        <w:rPr>
          <w:rFonts w:hint="eastAsia" w:ascii="宋体" w:hAnsi="宋体" w:cs="宋体"/>
          <w:bCs/>
          <w:sz w:val="24"/>
        </w:rPr>
        <w:t>消防水系统监测具备以下功能：乙方应将焦化消防泵房、炼铁消防泵房、轧炼钢消防泵房、四高线消防泵房、新建通廊河东河西消防泵房收集的消防水系统监控信息传递到智慧消防管理平台，具体点位信息见智慧消防水系统监测，并进行实施监控，并对异常进行报警。</w:t>
      </w:r>
    </w:p>
    <w:p>
      <w:pPr>
        <w:spacing w:line="360" w:lineRule="auto"/>
        <w:ind w:firstLine="420"/>
        <w:rPr>
          <w:rFonts w:ascii="宋体" w:hAnsi="宋体" w:cs="宋体"/>
          <w:bCs/>
          <w:sz w:val="24"/>
        </w:rPr>
      </w:pPr>
      <w:r>
        <w:rPr>
          <w:rFonts w:hint="eastAsia" w:ascii="宋体" w:hAnsi="宋体" w:cs="宋体"/>
          <w:bCs/>
          <w:sz w:val="24"/>
        </w:rPr>
        <w:t>对于水位、液位、阀门、温湿度状态的监控：平台能实时检测智慧消防水系统监测所配置设备设施的状态，对于液位等信号进行数据实时反馈。</w:t>
      </w:r>
    </w:p>
    <w:p>
      <w:pPr>
        <w:spacing w:line="360" w:lineRule="auto"/>
        <w:ind w:firstLine="420"/>
        <w:rPr>
          <w:rFonts w:ascii="宋体" w:hAnsi="宋体" w:cs="宋体"/>
          <w:bCs/>
          <w:sz w:val="24"/>
        </w:rPr>
      </w:pPr>
      <w:r>
        <w:rPr>
          <w:rFonts w:hint="eastAsia" w:ascii="宋体" w:hAnsi="宋体" w:cs="宋体"/>
          <w:bCs/>
          <w:sz w:val="24"/>
        </w:rPr>
        <w:t>对于水位、液位、阀门、温湿度状态报警：平台应能实现高低水位报警、温湿度异常、阀门异常、流量变动、温湿度异常等报警，并实时反馈。</w:t>
      </w:r>
    </w:p>
    <w:p>
      <w:pPr>
        <w:numPr>
          <w:ilvl w:val="0"/>
          <w:numId w:val="25"/>
        </w:numPr>
        <w:spacing w:line="360" w:lineRule="auto"/>
        <w:ind w:firstLine="420"/>
        <w:rPr>
          <w:rFonts w:cs="宋体"/>
          <w:b/>
          <w:bCs/>
          <w:sz w:val="24"/>
        </w:rPr>
      </w:pPr>
      <w:r>
        <w:rPr>
          <w:rFonts w:hint="eastAsia" w:cs="宋体"/>
          <w:b/>
          <w:bCs/>
          <w:sz w:val="24"/>
        </w:rPr>
        <w:t>消防报警视频联动（进行视频联动的重点防火部位）；</w:t>
      </w:r>
    </w:p>
    <w:p>
      <w:pPr>
        <w:spacing w:line="360" w:lineRule="auto"/>
        <w:ind w:firstLine="420"/>
        <w:rPr>
          <w:rFonts w:ascii="宋体" w:hAnsi="宋体" w:cs="宋体"/>
          <w:bCs/>
          <w:sz w:val="24"/>
        </w:rPr>
      </w:pPr>
      <w:r>
        <w:rPr>
          <w:rFonts w:hint="eastAsia" w:ascii="宋体" w:hAnsi="宋体" w:cs="宋体"/>
          <w:bCs/>
          <w:sz w:val="24"/>
        </w:rPr>
        <w:t>乙方应将大数据收集的甲方提供的重点防火部位视频监控信息传递到智慧消防管理平台，并进行实施监控，并对异常进行报警联动。</w:t>
      </w:r>
    </w:p>
    <w:p>
      <w:pPr>
        <w:numPr>
          <w:ilvl w:val="0"/>
          <w:numId w:val="25"/>
        </w:numPr>
        <w:spacing w:line="360" w:lineRule="auto"/>
        <w:ind w:firstLine="420"/>
        <w:rPr>
          <w:rFonts w:cs="宋体"/>
          <w:b/>
          <w:bCs/>
          <w:sz w:val="24"/>
        </w:rPr>
      </w:pPr>
      <w:r>
        <w:rPr>
          <w:rFonts w:hint="eastAsia" w:cs="宋体"/>
          <w:b/>
          <w:bCs/>
          <w:sz w:val="24"/>
        </w:rPr>
        <w:t>视频智能分析（对试点的焦化区域）；</w:t>
      </w:r>
    </w:p>
    <w:p>
      <w:pPr>
        <w:spacing w:line="360" w:lineRule="auto"/>
        <w:ind w:firstLine="420"/>
        <w:rPr>
          <w:rFonts w:ascii="宋体" w:hAnsi="宋体" w:cs="宋体"/>
          <w:bCs/>
          <w:sz w:val="24"/>
        </w:rPr>
      </w:pPr>
      <w:r>
        <w:rPr>
          <w:rFonts w:hint="eastAsia" w:ascii="宋体" w:hAnsi="宋体" w:cs="宋体"/>
          <w:bCs/>
          <w:sz w:val="24"/>
        </w:rPr>
        <w:t>乙方应将大数据收集智能分析的视频信息传递到智慧消防管理平台，对选取的2处重点部位（甲方指定）安装图像型火灾探测器，可实施烟雾、火焰或热成像监控，一旦报警自动发出报警声音，并弹出火场实时视频画面和位置并进行实施监控，并对异常进行报警。</w:t>
      </w:r>
    </w:p>
    <w:p>
      <w:pPr>
        <w:numPr>
          <w:ilvl w:val="0"/>
          <w:numId w:val="25"/>
        </w:numPr>
        <w:spacing w:line="360" w:lineRule="auto"/>
        <w:ind w:firstLine="420"/>
        <w:rPr>
          <w:rFonts w:cs="宋体"/>
          <w:b/>
          <w:bCs/>
          <w:sz w:val="24"/>
        </w:rPr>
      </w:pPr>
      <w:r>
        <w:rPr>
          <w:rFonts w:hint="eastAsia" w:cs="宋体"/>
          <w:b/>
          <w:bCs/>
          <w:sz w:val="24"/>
        </w:rPr>
        <w:t>信息智能推送功能</w:t>
      </w:r>
    </w:p>
    <w:p>
      <w:pPr>
        <w:spacing w:line="360" w:lineRule="auto"/>
        <w:ind w:firstLine="420"/>
        <w:rPr>
          <w:rFonts w:ascii="宋体" w:hAnsi="宋体" w:cs="宋体"/>
          <w:bCs/>
          <w:sz w:val="24"/>
        </w:rPr>
      </w:pPr>
      <w:r>
        <w:rPr>
          <w:rFonts w:hint="eastAsia" w:ascii="宋体" w:hAnsi="宋体" w:cs="宋体"/>
          <w:bCs/>
          <w:sz w:val="24"/>
        </w:rPr>
        <w:t>智慧消防平台应具有对已有消防系统警报信息收集，将相应属地单位的火警信号推送至属地单位调度台电脑，属地单位可实时关注区域内火警情况，启动应急响应，更有效的提高应急处置能力。也可利用4G通信技术及手机端APP推送至相关消防安全责任人。</w:t>
      </w:r>
    </w:p>
    <w:p>
      <w:pPr>
        <w:spacing w:line="360" w:lineRule="auto"/>
        <w:ind w:firstLine="420"/>
        <w:rPr>
          <w:rFonts w:ascii="宋体" w:hAnsi="宋体" w:cs="宋体"/>
          <w:bCs/>
          <w:sz w:val="24"/>
        </w:rPr>
      </w:pPr>
      <w:r>
        <w:rPr>
          <w:rFonts w:hint="eastAsia" w:ascii="宋体" w:hAnsi="宋体" w:cs="宋体"/>
          <w:bCs/>
          <w:sz w:val="24"/>
        </w:rPr>
        <w:t>安装信息推送平台硬件电脑的属地单位主要为（以甲方提供的清单为准）。对于不能配置硬件电脑的属地单位应具备连接软件权限，可直接使用属地单位电脑直接接入平台。</w:t>
      </w:r>
    </w:p>
    <w:p>
      <w:pPr>
        <w:spacing w:line="360" w:lineRule="auto"/>
        <w:ind w:firstLine="420"/>
        <w:rPr>
          <w:rFonts w:ascii="宋体" w:hAnsi="宋体" w:cs="宋体"/>
          <w:bCs/>
          <w:sz w:val="24"/>
        </w:rPr>
      </w:pPr>
      <w:r>
        <w:rPr>
          <w:rFonts w:hint="eastAsia" w:ascii="宋体" w:hAnsi="宋体" w:cs="宋体"/>
          <w:bCs/>
          <w:sz w:val="24"/>
        </w:rPr>
        <w:t>信息推送平台应具有现场火情异常处置及反馈功能。</w:t>
      </w:r>
    </w:p>
    <w:p>
      <w:pPr>
        <w:numPr>
          <w:ilvl w:val="0"/>
          <w:numId w:val="25"/>
        </w:numPr>
        <w:spacing w:line="360" w:lineRule="auto"/>
        <w:ind w:firstLine="420"/>
        <w:rPr>
          <w:rFonts w:cs="宋体"/>
          <w:b/>
          <w:bCs/>
          <w:sz w:val="24"/>
        </w:rPr>
      </w:pPr>
      <w:r>
        <w:rPr>
          <w:rFonts w:hint="eastAsia" w:cs="宋体"/>
          <w:b/>
          <w:bCs/>
          <w:sz w:val="24"/>
        </w:rPr>
        <w:t>人员管理</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人员管理主要对当前维保人员进行统一的管理，会记录员工的基本信息，名字，联系方式等，对员工进行增删改查的工作。同时也记录各个工艺厂区的消防负责人的名字及联系方式，以便及时沟通。</w:t>
      </w:r>
    </w:p>
    <w:p>
      <w:pPr>
        <w:numPr>
          <w:ilvl w:val="0"/>
          <w:numId w:val="25"/>
        </w:numPr>
        <w:spacing w:line="360" w:lineRule="auto"/>
        <w:ind w:firstLine="420"/>
        <w:rPr>
          <w:rFonts w:cs="宋体"/>
          <w:b/>
          <w:bCs/>
          <w:sz w:val="24"/>
        </w:rPr>
      </w:pPr>
      <w:r>
        <w:rPr>
          <w:rFonts w:hint="eastAsia" w:cs="宋体"/>
          <w:b/>
          <w:bCs/>
          <w:sz w:val="24"/>
        </w:rPr>
        <w:t>巡检管理</w:t>
      </w:r>
    </w:p>
    <w:p>
      <w:pPr>
        <w:numPr>
          <w:ilvl w:val="0"/>
          <w:numId w:val="26"/>
        </w:numPr>
        <w:adjustRightInd w:val="0"/>
        <w:snapToGrid w:val="0"/>
        <w:spacing w:line="360" w:lineRule="auto"/>
        <w:ind w:firstLine="470" w:firstLineChars="196"/>
        <w:rPr>
          <w:rFonts w:ascii="宋体" w:hAnsi="宋体" w:cs="宋体"/>
          <w:sz w:val="24"/>
        </w:rPr>
      </w:pPr>
      <w:r>
        <w:rPr>
          <w:rFonts w:hint="eastAsia" w:ascii="宋体" w:hAnsi="宋体" w:cs="宋体"/>
          <w:sz w:val="24"/>
        </w:rPr>
        <w:t>巡检规划</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巡检路线规划是对维保单位的消防责任人员的巡检工作进行规划，为维保单位设计巡检执行的日期和路线。根据维保单位例行巡检的周期，自动规划巡检的时间，并在时间达到的日期提供维保单位执行巡检任务。可周期性查看历史巡检任务统计数据，以改进和优化消防巡检工作的流程和效果。</w:t>
      </w:r>
    </w:p>
    <w:p>
      <w:pPr>
        <w:numPr>
          <w:ilvl w:val="0"/>
          <w:numId w:val="26"/>
        </w:numPr>
        <w:adjustRightInd w:val="0"/>
        <w:snapToGrid w:val="0"/>
        <w:spacing w:line="360" w:lineRule="auto"/>
        <w:ind w:firstLine="470" w:firstLineChars="196"/>
        <w:rPr>
          <w:rFonts w:ascii="宋体" w:hAnsi="宋体" w:cs="宋体"/>
          <w:sz w:val="24"/>
        </w:rPr>
      </w:pPr>
      <w:r>
        <w:rPr>
          <w:rFonts w:hint="eastAsia" w:ascii="宋体" w:hAnsi="宋体" w:cs="宋体"/>
          <w:sz w:val="24"/>
        </w:rPr>
        <w:t>巡检监管</w:t>
      </w:r>
    </w:p>
    <w:p>
      <w:pPr>
        <w:spacing w:line="360" w:lineRule="auto"/>
        <w:ind w:firstLine="420"/>
        <w:rPr>
          <w:rFonts w:ascii="宋体" w:hAnsi="宋体" w:cs="宋体"/>
          <w:bCs/>
          <w:sz w:val="24"/>
        </w:rPr>
      </w:pPr>
      <w:r>
        <w:rPr>
          <w:rFonts w:hint="eastAsia" w:ascii="宋体" w:hAnsi="宋体" w:cs="宋体"/>
          <w:bCs/>
          <w:sz w:val="24"/>
        </w:rPr>
        <w:t>利用4G通信技术及移动应用技术，实现智能化消防巡检、系统化维保巡检、可视化隐患排查。通过GPS定位，可针对执勤值守人员进行可视化、数据化、系统化的管理，对辖区单位内的消防设备、设施进行有效地监管。巡检过程中，执勤人员可通过二维码、NFC等方式进行定点打卡，管理系统可以随时随地的交换数据，自动生成巡检记录信息，完成巡检数据的存储、查询、分析、汇总及报表输出，实现真正意义上的全过程高效监管。</w:t>
      </w:r>
    </w:p>
    <w:p>
      <w:pPr>
        <w:numPr>
          <w:ilvl w:val="0"/>
          <w:numId w:val="25"/>
        </w:numPr>
        <w:spacing w:line="360" w:lineRule="auto"/>
        <w:ind w:firstLine="420"/>
        <w:rPr>
          <w:rFonts w:cs="宋体"/>
          <w:b/>
          <w:bCs/>
          <w:sz w:val="24"/>
        </w:rPr>
      </w:pPr>
      <w:r>
        <w:rPr>
          <w:rFonts w:hint="eastAsia" w:cs="宋体"/>
          <w:b/>
          <w:bCs/>
          <w:sz w:val="24"/>
        </w:rPr>
        <w:t>维保管理</w:t>
      </w:r>
    </w:p>
    <w:p>
      <w:pPr>
        <w:spacing w:line="360" w:lineRule="auto"/>
        <w:ind w:firstLine="420"/>
        <w:rPr>
          <w:rFonts w:ascii="宋体" w:hAnsi="宋体" w:cs="宋体"/>
          <w:bCs/>
          <w:sz w:val="24"/>
        </w:rPr>
      </w:pPr>
      <w:r>
        <w:rPr>
          <w:rFonts w:hint="eastAsia" w:ascii="宋体" w:hAnsi="宋体" w:cs="宋体"/>
          <w:bCs/>
          <w:sz w:val="24"/>
        </w:rPr>
        <w:t>维保管理功能通过设备档案、维保计划、维保报修、工单管理模块，通过规范化的流程，对设备全周期进行管理。利用4G通信技术及手机端APP进行上报和推送管理，让管理更智能化，提高管理效率，降低维护成本，减少意外故障，延长设备寿命。</w:t>
      </w:r>
    </w:p>
    <w:p>
      <w:pPr>
        <w:numPr>
          <w:ilvl w:val="0"/>
          <w:numId w:val="27"/>
        </w:numPr>
        <w:adjustRightInd w:val="0"/>
        <w:snapToGrid w:val="0"/>
        <w:spacing w:line="360" w:lineRule="auto"/>
        <w:ind w:firstLine="470" w:firstLineChars="196"/>
        <w:rPr>
          <w:rFonts w:ascii="宋体" w:hAnsi="宋体" w:cs="宋体"/>
          <w:sz w:val="24"/>
        </w:rPr>
      </w:pPr>
      <w:r>
        <w:rPr>
          <w:rFonts w:hint="eastAsia" w:ascii="宋体" w:hAnsi="宋体" w:cs="宋体"/>
          <w:sz w:val="24"/>
        </w:rPr>
        <w:t>设备档案</w:t>
      </w:r>
    </w:p>
    <w:p>
      <w:pPr>
        <w:spacing w:line="360" w:lineRule="auto"/>
        <w:ind w:firstLine="420"/>
        <w:rPr>
          <w:rFonts w:ascii="宋体" w:hAnsi="宋体" w:cs="宋体"/>
          <w:bCs/>
          <w:sz w:val="24"/>
        </w:rPr>
      </w:pPr>
      <w:r>
        <w:rPr>
          <w:rFonts w:hint="eastAsia" w:ascii="宋体" w:hAnsi="宋体" w:cs="宋体"/>
          <w:bCs/>
          <w:sz w:val="24"/>
        </w:rPr>
        <w:t>设备档案主要对当前各个工艺厂区的设备进行统一的管理，通过记录设备每天的检查信息，包括设备的名称，类型，位置，存在的问题，会发生的隐患等信息，反馈给工作人员和系统。由此，可以获取该设备的重点关注信息，以及是否对该设备进行维保计划和维保报修。设备档案还包括对设备基本信息的录入，对设备进行增删改查的操作，实现设备信息的可修改，可添加，可删除，可查询。</w:t>
      </w:r>
    </w:p>
    <w:p>
      <w:pPr>
        <w:numPr>
          <w:ilvl w:val="0"/>
          <w:numId w:val="27"/>
        </w:numPr>
        <w:adjustRightInd w:val="0"/>
        <w:snapToGrid w:val="0"/>
        <w:spacing w:line="360" w:lineRule="auto"/>
        <w:ind w:firstLine="470" w:firstLineChars="196"/>
        <w:rPr>
          <w:rFonts w:ascii="宋体" w:hAnsi="宋体" w:cs="宋体"/>
          <w:sz w:val="24"/>
        </w:rPr>
      </w:pPr>
      <w:r>
        <w:rPr>
          <w:rFonts w:hint="eastAsia" w:ascii="宋体" w:hAnsi="宋体" w:cs="宋体"/>
          <w:sz w:val="24"/>
        </w:rPr>
        <w:t>维保计划</w:t>
      </w:r>
    </w:p>
    <w:p>
      <w:pPr>
        <w:spacing w:line="360" w:lineRule="auto"/>
        <w:ind w:firstLine="420"/>
        <w:rPr>
          <w:rFonts w:ascii="宋体" w:hAnsi="宋体" w:cs="宋体"/>
          <w:bCs/>
          <w:sz w:val="24"/>
        </w:rPr>
      </w:pPr>
      <w:r>
        <w:rPr>
          <w:rFonts w:hint="eastAsia" w:ascii="宋体" w:hAnsi="宋体" w:cs="宋体"/>
          <w:bCs/>
          <w:sz w:val="24"/>
        </w:rPr>
        <w:t>对设备按计划时间进行定期维保，到维保计划时间，“维保计划”会自动进入“维保报修”列表，“维保计划”工单会同步至“工单管理”列表，工单管理人员利用4G通信技术及手机端APP对“维保计划”工单进行派单处理，已被派单的“维保计划”进入“我的工单”，维修人员通过手机端APP进行“接单”维修，维修完成在手机端APP填写维保报告返回平台端，维保报修人员可查看“维保报告”信息，对维保报告做评价。</w:t>
      </w:r>
    </w:p>
    <w:p>
      <w:pPr>
        <w:numPr>
          <w:ilvl w:val="0"/>
          <w:numId w:val="27"/>
        </w:numPr>
        <w:adjustRightInd w:val="0"/>
        <w:snapToGrid w:val="0"/>
        <w:spacing w:line="360" w:lineRule="auto"/>
        <w:ind w:firstLine="470" w:firstLineChars="196"/>
        <w:rPr>
          <w:rFonts w:ascii="宋体" w:hAnsi="宋体" w:cs="宋体"/>
          <w:sz w:val="24"/>
        </w:rPr>
      </w:pPr>
      <w:r>
        <w:rPr>
          <w:rFonts w:hint="eastAsia" w:ascii="宋体" w:hAnsi="宋体" w:cs="宋体"/>
          <w:sz w:val="24"/>
        </w:rPr>
        <w:t>维保报修</w:t>
      </w:r>
    </w:p>
    <w:p>
      <w:pPr>
        <w:spacing w:line="360" w:lineRule="auto"/>
        <w:ind w:firstLine="420"/>
        <w:rPr>
          <w:rFonts w:ascii="宋体" w:hAnsi="宋体" w:cs="宋体"/>
          <w:bCs/>
          <w:sz w:val="24"/>
        </w:rPr>
      </w:pPr>
      <w:r>
        <w:rPr>
          <w:rFonts w:hint="eastAsia" w:ascii="宋体" w:hAnsi="宋体" w:cs="宋体"/>
          <w:bCs/>
          <w:sz w:val="24"/>
        </w:rPr>
        <w:t>设备资产管理人员，发现设备故障对需要报修的设备在手机端APP添加“维保报修”，平台“工单管理”列表会同步添加的“维保报修”工单。</w:t>
      </w:r>
    </w:p>
    <w:p>
      <w:pPr>
        <w:numPr>
          <w:ilvl w:val="0"/>
          <w:numId w:val="27"/>
        </w:numPr>
        <w:adjustRightInd w:val="0"/>
        <w:snapToGrid w:val="0"/>
        <w:spacing w:line="360" w:lineRule="auto"/>
        <w:ind w:firstLine="470" w:firstLineChars="196"/>
        <w:rPr>
          <w:rFonts w:ascii="宋体" w:hAnsi="宋体" w:cs="宋体"/>
          <w:sz w:val="24"/>
        </w:rPr>
      </w:pPr>
      <w:r>
        <w:rPr>
          <w:rFonts w:hint="eastAsia" w:ascii="宋体" w:hAnsi="宋体" w:cs="宋体"/>
          <w:sz w:val="24"/>
        </w:rPr>
        <w:t>工单管理</w:t>
      </w:r>
    </w:p>
    <w:p>
      <w:pPr>
        <w:spacing w:line="360" w:lineRule="auto"/>
        <w:ind w:firstLine="420"/>
        <w:rPr>
          <w:rFonts w:ascii="宋体" w:hAnsi="宋体" w:cs="宋体"/>
          <w:bCs/>
          <w:sz w:val="24"/>
        </w:rPr>
      </w:pPr>
      <w:r>
        <w:rPr>
          <w:rFonts w:hint="eastAsia" w:ascii="宋体" w:hAnsi="宋体" w:cs="宋体"/>
          <w:bCs/>
          <w:sz w:val="24"/>
        </w:rPr>
        <w:t>对到达维保计划时间的“维保计划”、“维保报修”工单进行管理，通过“派单”操作，向维修人员进行派单。设备维保维修人员对分配的工单进行处理，完成设备的维保或故障排查，填写“维保报告”，会通过手机端APP反馈至维保报修设备管理人员，设备管理人员还可以通过查看“维保报告”对维保维修人员做出评价。</w:t>
      </w:r>
    </w:p>
    <w:p>
      <w:pPr>
        <w:numPr>
          <w:ilvl w:val="0"/>
          <w:numId w:val="25"/>
        </w:numPr>
        <w:spacing w:line="360" w:lineRule="auto"/>
        <w:ind w:firstLine="420"/>
        <w:rPr>
          <w:rFonts w:cs="宋体"/>
          <w:b/>
          <w:bCs/>
          <w:sz w:val="24"/>
        </w:rPr>
      </w:pPr>
      <w:r>
        <w:rPr>
          <w:rFonts w:hint="eastAsia" w:cs="宋体"/>
          <w:b/>
          <w:bCs/>
          <w:sz w:val="24"/>
        </w:rPr>
        <w:t>智能分析统计</w:t>
      </w:r>
    </w:p>
    <w:p>
      <w:pPr>
        <w:spacing w:line="360" w:lineRule="auto"/>
        <w:ind w:firstLine="420"/>
        <w:rPr>
          <w:rFonts w:ascii="宋体" w:hAnsi="宋体" w:cs="宋体"/>
          <w:bCs/>
          <w:sz w:val="24"/>
        </w:rPr>
      </w:pPr>
      <w:r>
        <w:rPr>
          <w:rFonts w:hint="eastAsia" w:ascii="宋体" w:hAnsi="宋体" w:cs="宋体"/>
          <w:bCs/>
          <w:sz w:val="24"/>
        </w:rPr>
        <w:t xml:space="preserve"> 乙方智能平台具备以下功能：消防安全指数评分、消防安全报告、消防设备管理、设备状态实时监测、实时警情推送、历史记录查询、消防档案管理、报表统计分析等功能；</w:t>
      </w:r>
    </w:p>
    <w:p>
      <w:pPr>
        <w:numPr>
          <w:ilvl w:val="0"/>
          <w:numId w:val="28"/>
        </w:numPr>
        <w:adjustRightInd w:val="0"/>
        <w:snapToGrid w:val="0"/>
        <w:spacing w:line="360" w:lineRule="auto"/>
        <w:ind w:firstLine="470" w:firstLineChars="196"/>
        <w:rPr>
          <w:rFonts w:ascii="宋体" w:hAnsi="宋体" w:cs="宋体"/>
          <w:sz w:val="24"/>
        </w:rPr>
      </w:pPr>
      <w:r>
        <w:rPr>
          <w:rFonts w:hint="eastAsia" w:ascii="宋体" w:hAnsi="宋体" w:cs="宋体"/>
          <w:sz w:val="24"/>
        </w:rPr>
        <w:t>消防安全指数评分</w:t>
      </w:r>
    </w:p>
    <w:p>
      <w:pPr>
        <w:spacing w:line="360" w:lineRule="auto"/>
        <w:ind w:firstLine="420"/>
        <w:rPr>
          <w:rFonts w:ascii="宋体" w:hAnsi="宋体" w:cs="宋体"/>
          <w:bCs/>
          <w:sz w:val="24"/>
        </w:rPr>
      </w:pPr>
      <w:r>
        <w:rPr>
          <w:rFonts w:hint="eastAsia" w:ascii="宋体" w:hAnsi="宋体" w:cs="宋体"/>
          <w:bCs/>
          <w:sz w:val="24"/>
        </w:rPr>
        <w:t>根据消防设施情况、隐患情况、告警情况、履责情况等多个维度，给出消防安全指数评分，并可实时进行重新打分并给出详细诊断意见。</w:t>
      </w:r>
    </w:p>
    <w:p>
      <w:pPr>
        <w:numPr>
          <w:ilvl w:val="0"/>
          <w:numId w:val="28"/>
        </w:numPr>
        <w:adjustRightInd w:val="0"/>
        <w:snapToGrid w:val="0"/>
        <w:spacing w:line="360" w:lineRule="auto"/>
        <w:ind w:firstLine="470" w:firstLineChars="196"/>
        <w:rPr>
          <w:rFonts w:ascii="宋体" w:hAnsi="宋体" w:cs="宋体"/>
          <w:sz w:val="24"/>
        </w:rPr>
      </w:pPr>
      <w:r>
        <w:rPr>
          <w:rFonts w:hint="eastAsia" w:ascii="宋体" w:hAnsi="宋体" w:cs="宋体"/>
          <w:sz w:val="24"/>
        </w:rPr>
        <w:t>消防安全报告</w:t>
      </w:r>
    </w:p>
    <w:p>
      <w:pPr>
        <w:spacing w:line="360" w:lineRule="auto"/>
        <w:ind w:firstLine="420"/>
        <w:rPr>
          <w:rFonts w:ascii="宋体" w:hAnsi="宋体" w:cs="宋体"/>
          <w:bCs/>
          <w:sz w:val="24"/>
        </w:rPr>
      </w:pPr>
      <w:r>
        <w:rPr>
          <w:rFonts w:hint="eastAsia" w:ascii="宋体" w:hAnsi="宋体" w:cs="宋体"/>
          <w:bCs/>
          <w:sz w:val="24"/>
        </w:rPr>
        <w:t>平台可每个月、每季度、每年给出安全报告并可以PDF方式导出归档。</w:t>
      </w:r>
    </w:p>
    <w:p>
      <w:pPr>
        <w:spacing w:line="360" w:lineRule="auto"/>
        <w:ind w:firstLine="420"/>
        <w:rPr>
          <w:rFonts w:ascii="宋体" w:hAnsi="宋体" w:cs="宋体"/>
          <w:bCs/>
          <w:sz w:val="24"/>
        </w:rPr>
      </w:pPr>
      <w:r>
        <w:rPr>
          <w:rFonts w:hint="eastAsia" w:ascii="宋体" w:hAnsi="宋体" w:cs="宋体"/>
          <w:bCs/>
          <w:sz w:val="24"/>
        </w:rPr>
        <w:t>平台可以生成消防管理部门所需的月度维保检测报告。</w:t>
      </w:r>
    </w:p>
    <w:p>
      <w:pPr>
        <w:spacing w:line="360" w:lineRule="auto"/>
        <w:ind w:firstLine="420"/>
        <w:rPr>
          <w:rFonts w:ascii="宋体" w:hAnsi="宋体" w:cs="宋体"/>
          <w:bCs/>
          <w:sz w:val="24"/>
        </w:rPr>
      </w:pPr>
      <w:r>
        <w:rPr>
          <w:rFonts w:hint="eastAsia" w:ascii="宋体" w:hAnsi="宋体" w:cs="宋体"/>
          <w:bCs/>
          <w:sz w:val="24"/>
        </w:rPr>
        <w:t>平台可以生成消防设备设施月度、季度、年度评估报告及备品备件指导建议报告等假发要求的报告</w:t>
      </w:r>
    </w:p>
    <w:p>
      <w:pPr>
        <w:numPr>
          <w:ilvl w:val="0"/>
          <w:numId w:val="28"/>
        </w:numPr>
        <w:adjustRightInd w:val="0"/>
        <w:snapToGrid w:val="0"/>
        <w:spacing w:line="360" w:lineRule="auto"/>
        <w:ind w:firstLine="470" w:firstLineChars="196"/>
        <w:rPr>
          <w:rFonts w:ascii="宋体" w:hAnsi="宋体" w:cs="宋体"/>
          <w:sz w:val="24"/>
        </w:rPr>
      </w:pPr>
      <w:r>
        <w:rPr>
          <w:rFonts w:hint="eastAsia" w:ascii="宋体" w:hAnsi="宋体" w:cs="宋体"/>
          <w:sz w:val="24"/>
        </w:rPr>
        <w:t>设备管理及工作状态监测</w:t>
      </w:r>
    </w:p>
    <w:p>
      <w:pPr>
        <w:spacing w:line="360" w:lineRule="auto"/>
        <w:ind w:firstLine="420"/>
        <w:rPr>
          <w:rFonts w:ascii="宋体" w:hAnsi="宋体" w:cs="宋体"/>
          <w:bCs/>
          <w:sz w:val="24"/>
        </w:rPr>
      </w:pPr>
      <w:r>
        <w:rPr>
          <w:rFonts w:hint="eastAsia" w:ascii="宋体" w:hAnsi="宋体" w:cs="宋体"/>
          <w:bCs/>
          <w:sz w:val="24"/>
        </w:rPr>
        <w:t>对本单位内的所有消防系统的设备进行管理，实时查看设备状态、报警状态及工作参数值。针对不同的消防子系统，用不同的展示板进行展示。针对消防用水管网，显示水压、液位等实时数据及曲线图；另外可查看该设备的报警历史记录。</w:t>
      </w:r>
    </w:p>
    <w:p>
      <w:pPr>
        <w:numPr>
          <w:ilvl w:val="0"/>
          <w:numId w:val="28"/>
        </w:numPr>
        <w:adjustRightInd w:val="0"/>
        <w:snapToGrid w:val="0"/>
        <w:spacing w:line="360" w:lineRule="auto"/>
        <w:ind w:firstLine="470" w:firstLineChars="196"/>
        <w:rPr>
          <w:rFonts w:ascii="宋体" w:hAnsi="宋体" w:cs="宋体"/>
          <w:sz w:val="24"/>
        </w:rPr>
      </w:pPr>
      <w:r>
        <w:rPr>
          <w:rFonts w:hint="eastAsia" w:ascii="宋体" w:hAnsi="宋体" w:cs="宋体"/>
          <w:sz w:val="24"/>
        </w:rPr>
        <w:t>报警记录查询</w:t>
      </w:r>
    </w:p>
    <w:p>
      <w:pPr>
        <w:spacing w:line="360" w:lineRule="auto"/>
        <w:ind w:firstLine="420"/>
        <w:rPr>
          <w:rFonts w:ascii="宋体" w:hAnsi="宋体" w:cs="宋体"/>
          <w:bCs/>
          <w:sz w:val="24"/>
        </w:rPr>
      </w:pPr>
      <w:r>
        <w:rPr>
          <w:rFonts w:hint="eastAsia" w:ascii="宋体" w:hAnsi="宋体" w:cs="宋体"/>
          <w:bCs/>
          <w:sz w:val="24"/>
        </w:rPr>
        <w:t>查询有权限的报警设备的历史报警记录。</w:t>
      </w:r>
    </w:p>
    <w:p>
      <w:pPr>
        <w:numPr>
          <w:ilvl w:val="0"/>
          <w:numId w:val="28"/>
        </w:numPr>
        <w:adjustRightInd w:val="0"/>
        <w:snapToGrid w:val="0"/>
        <w:spacing w:line="360" w:lineRule="auto"/>
        <w:ind w:firstLine="470" w:firstLineChars="196"/>
        <w:rPr>
          <w:rFonts w:ascii="宋体" w:hAnsi="宋体" w:cs="宋体"/>
          <w:sz w:val="24"/>
        </w:rPr>
      </w:pPr>
      <w:r>
        <w:rPr>
          <w:rFonts w:hint="eastAsia" w:ascii="宋体" w:hAnsi="宋体" w:cs="宋体"/>
          <w:sz w:val="24"/>
        </w:rPr>
        <w:t>消防档案管理</w:t>
      </w:r>
    </w:p>
    <w:p>
      <w:pPr>
        <w:spacing w:line="360" w:lineRule="auto"/>
        <w:ind w:firstLine="420"/>
        <w:rPr>
          <w:rFonts w:ascii="宋体" w:hAnsi="宋体" w:cs="宋体"/>
          <w:bCs/>
          <w:sz w:val="24"/>
        </w:rPr>
      </w:pPr>
      <w:r>
        <w:rPr>
          <w:rFonts w:hint="eastAsia" w:ascii="宋体" w:hAnsi="宋体" w:cs="宋体"/>
          <w:bCs/>
          <w:sz w:val="24"/>
        </w:rPr>
        <w:t>智慧消防系统管理的消防安全档案包括以下内容：</w:t>
      </w:r>
    </w:p>
    <w:p>
      <w:pPr>
        <w:numPr>
          <w:ilvl w:val="0"/>
          <w:numId w:val="29"/>
        </w:numPr>
        <w:spacing w:line="360" w:lineRule="auto"/>
        <w:rPr>
          <w:rFonts w:ascii="宋体" w:hAnsi="宋体" w:cs="宋体"/>
          <w:bCs/>
          <w:sz w:val="24"/>
        </w:rPr>
      </w:pPr>
      <w:r>
        <w:rPr>
          <w:rFonts w:hint="eastAsia" w:ascii="宋体" w:hAnsi="宋体" w:cs="宋体"/>
          <w:bCs/>
          <w:sz w:val="24"/>
        </w:rPr>
        <w:t>单位基本概况和消防安全重点部位情况；</w:t>
      </w:r>
    </w:p>
    <w:p>
      <w:pPr>
        <w:numPr>
          <w:ilvl w:val="0"/>
          <w:numId w:val="29"/>
        </w:numPr>
        <w:spacing w:line="360" w:lineRule="auto"/>
        <w:rPr>
          <w:rFonts w:ascii="宋体" w:hAnsi="宋体" w:cs="宋体"/>
          <w:bCs/>
          <w:sz w:val="24"/>
        </w:rPr>
      </w:pPr>
      <w:r>
        <w:rPr>
          <w:rFonts w:hint="eastAsia" w:ascii="宋体" w:hAnsi="宋体" w:cs="宋体"/>
          <w:bCs/>
          <w:sz w:val="24"/>
        </w:rPr>
        <w:t>建筑物或者场所施工、使用或者开业前的消防设计审核、消防验收以及消防安全检查的文件、资料；</w:t>
      </w:r>
    </w:p>
    <w:p>
      <w:pPr>
        <w:numPr>
          <w:ilvl w:val="0"/>
          <w:numId w:val="29"/>
        </w:numPr>
        <w:spacing w:line="360" w:lineRule="auto"/>
        <w:rPr>
          <w:rFonts w:ascii="宋体" w:hAnsi="宋体" w:cs="宋体"/>
          <w:bCs/>
          <w:sz w:val="24"/>
        </w:rPr>
      </w:pPr>
      <w:r>
        <w:rPr>
          <w:rFonts w:hint="eastAsia" w:ascii="宋体" w:hAnsi="宋体" w:cs="宋体"/>
          <w:bCs/>
          <w:sz w:val="24"/>
        </w:rPr>
        <w:t>消防管理组织机构和各级消防安全责任人；</w:t>
      </w:r>
    </w:p>
    <w:p>
      <w:pPr>
        <w:numPr>
          <w:ilvl w:val="0"/>
          <w:numId w:val="29"/>
        </w:numPr>
        <w:spacing w:line="360" w:lineRule="auto"/>
        <w:rPr>
          <w:rFonts w:ascii="宋体" w:hAnsi="宋体" w:cs="宋体"/>
          <w:bCs/>
          <w:sz w:val="24"/>
        </w:rPr>
      </w:pPr>
      <w:r>
        <w:rPr>
          <w:rFonts w:hint="eastAsia" w:ascii="宋体" w:hAnsi="宋体" w:cs="宋体"/>
          <w:bCs/>
          <w:sz w:val="24"/>
        </w:rPr>
        <w:t>消防安全制度；</w:t>
      </w:r>
    </w:p>
    <w:p>
      <w:pPr>
        <w:numPr>
          <w:ilvl w:val="0"/>
          <w:numId w:val="29"/>
        </w:numPr>
        <w:spacing w:line="360" w:lineRule="auto"/>
        <w:rPr>
          <w:rFonts w:ascii="宋体" w:hAnsi="宋体" w:cs="宋体"/>
          <w:bCs/>
          <w:sz w:val="24"/>
        </w:rPr>
      </w:pPr>
      <w:r>
        <w:rPr>
          <w:rFonts w:hint="eastAsia" w:ascii="宋体" w:hAnsi="宋体" w:cs="宋体"/>
          <w:bCs/>
          <w:sz w:val="24"/>
        </w:rPr>
        <w:t>消防设施、灭火器材情况；</w:t>
      </w:r>
    </w:p>
    <w:p>
      <w:pPr>
        <w:numPr>
          <w:ilvl w:val="0"/>
          <w:numId w:val="29"/>
        </w:numPr>
        <w:spacing w:line="360" w:lineRule="auto"/>
        <w:rPr>
          <w:rFonts w:ascii="宋体" w:hAnsi="宋体" w:cs="宋体"/>
          <w:bCs/>
          <w:sz w:val="24"/>
        </w:rPr>
      </w:pPr>
      <w:r>
        <w:rPr>
          <w:rFonts w:hint="eastAsia" w:ascii="宋体" w:hAnsi="宋体" w:cs="宋体"/>
          <w:bCs/>
          <w:sz w:val="24"/>
        </w:rPr>
        <w:t>专职消防队、义务消防队人员及其消防装备配备情况；</w:t>
      </w:r>
    </w:p>
    <w:p>
      <w:pPr>
        <w:numPr>
          <w:ilvl w:val="0"/>
          <w:numId w:val="29"/>
        </w:numPr>
        <w:spacing w:line="360" w:lineRule="auto"/>
        <w:rPr>
          <w:rFonts w:ascii="宋体" w:hAnsi="宋体" w:cs="宋体"/>
          <w:bCs/>
          <w:sz w:val="24"/>
        </w:rPr>
      </w:pPr>
      <w:r>
        <w:rPr>
          <w:rFonts w:hint="eastAsia" w:ascii="宋体" w:hAnsi="宋体" w:cs="宋体"/>
          <w:bCs/>
          <w:sz w:val="24"/>
        </w:rPr>
        <w:t>与消防安全有关的重点工种人员情况；</w:t>
      </w:r>
    </w:p>
    <w:p>
      <w:pPr>
        <w:numPr>
          <w:ilvl w:val="0"/>
          <w:numId w:val="29"/>
        </w:numPr>
        <w:spacing w:line="360" w:lineRule="auto"/>
        <w:rPr>
          <w:rFonts w:ascii="宋体" w:hAnsi="宋体" w:cs="宋体"/>
          <w:bCs/>
          <w:sz w:val="24"/>
        </w:rPr>
      </w:pPr>
      <w:r>
        <w:rPr>
          <w:rFonts w:hint="eastAsia" w:ascii="宋体" w:hAnsi="宋体" w:cs="宋体"/>
          <w:bCs/>
          <w:sz w:val="24"/>
        </w:rPr>
        <w:t>新增消防产品、防火材料的合格证明材料；</w:t>
      </w:r>
    </w:p>
    <w:p>
      <w:pPr>
        <w:numPr>
          <w:ilvl w:val="0"/>
          <w:numId w:val="29"/>
        </w:numPr>
        <w:spacing w:line="360" w:lineRule="auto"/>
        <w:rPr>
          <w:rFonts w:ascii="宋体" w:hAnsi="宋体" w:cs="宋体"/>
          <w:bCs/>
          <w:sz w:val="24"/>
        </w:rPr>
      </w:pPr>
      <w:r>
        <w:rPr>
          <w:rFonts w:hint="eastAsia" w:ascii="宋体" w:hAnsi="宋体" w:cs="宋体"/>
          <w:bCs/>
          <w:sz w:val="24"/>
        </w:rPr>
        <w:t>灭火和应急疏散预案。</w:t>
      </w:r>
    </w:p>
    <w:p>
      <w:pPr>
        <w:spacing w:line="360" w:lineRule="auto"/>
        <w:ind w:firstLine="420"/>
        <w:rPr>
          <w:rFonts w:ascii="宋体" w:hAnsi="宋体" w:cs="宋体"/>
          <w:bCs/>
          <w:sz w:val="24"/>
        </w:rPr>
      </w:pPr>
      <w:r>
        <w:rPr>
          <w:rFonts w:hint="eastAsia" w:ascii="宋体" w:hAnsi="宋体" w:cs="宋体"/>
          <w:bCs/>
          <w:sz w:val="24"/>
        </w:rPr>
        <w:t>消防安全管理情况包括以下内容：</w:t>
      </w:r>
    </w:p>
    <w:p>
      <w:pPr>
        <w:numPr>
          <w:ilvl w:val="0"/>
          <w:numId w:val="29"/>
        </w:numPr>
        <w:spacing w:line="360" w:lineRule="auto"/>
        <w:rPr>
          <w:rFonts w:ascii="宋体" w:hAnsi="宋体" w:cs="宋体"/>
          <w:bCs/>
          <w:sz w:val="24"/>
        </w:rPr>
      </w:pPr>
      <w:r>
        <w:rPr>
          <w:rFonts w:hint="eastAsia" w:ascii="宋体" w:hAnsi="宋体" w:cs="宋体"/>
          <w:bCs/>
          <w:sz w:val="24"/>
        </w:rPr>
        <w:t>公安消防机构填发的各种法律文书；</w:t>
      </w:r>
    </w:p>
    <w:p>
      <w:pPr>
        <w:numPr>
          <w:ilvl w:val="0"/>
          <w:numId w:val="29"/>
        </w:numPr>
        <w:spacing w:line="360" w:lineRule="auto"/>
        <w:rPr>
          <w:rFonts w:ascii="宋体" w:hAnsi="宋体" w:cs="宋体"/>
          <w:bCs/>
          <w:sz w:val="24"/>
        </w:rPr>
      </w:pPr>
      <w:r>
        <w:rPr>
          <w:rFonts w:hint="eastAsia" w:ascii="宋体" w:hAnsi="宋体" w:cs="宋体"/>
          <w:bCs/>
          <w:sz w:val="24"/>
        </w:rPr>
        <w:t>消防设施定期检查记录、自动消防设施全面检查测试的报告以及维修保养的记录；</w:t>
      </w:r>
    </w:p>
    <w:p>
      <w:pPr>
        <w:numPr>
          <w:ilvl w:val="0"/>
          <w:numId w:val="29"/>
        </w:numPr>
        <w:spacing w:line="360" w:lineRule="auto"/>
        <w:rPr>
          <w:rFonts w:ascii="宋体" w:hAnsi="宋体" w:cs="宋体"/>
          <w:bCs/>
          <w:sz w:val="24"/>
        </w:rPr>
      </w:pPr>
      <w:r>
        <w:rPr>
          <w:rFonts w:hint="eastAsia" w:ascii="宋体" w:hAnsi="宋体" w:cs="宋体"/>
          <w:bCs/>
          <w:sz w:val="24"/>
        </w:rPr>
        <w:t>火灾隐患及其整改情况记录；</w:t>
      </w:r>
    </w:p>
    <w:p>
      <w:pPr>
        <w:numPr>
          <w:ilvl w:val="0"/>
          <w:numId w:val="29"/>
        </w:numPr>
        <w:spacing w:line="360" w:lineRule="auto"/>
        <w:rPr>
          <w:rFonts w:ascii="宋体" w:hAnsi="宋体" w:cs="宋体"/>
          <w:bCs/>
          <w:sz w:val="24"/>
        </w:rPr>
      </w:pPr>
      <w:r>
        <w:rPr>
          <w:rFonts w:hint="eastAsia" w:ascii="宋体" w:hAnsi="宋体" w:cs="宋体"/>
          <w:bCs/>
          <w:sz w:val="24"/>
        </w:rPr>
        <w:t>防火检查、巡查记录；</w:t>
      </w:r>
    </w:p>
    <w:p>
      <w:pPr>
        <w:numPr>
          <w:ilvl w:val="0"/>
          <w:numId w:val="29"/>
        </w:numPr>
        <w:spacing w:line="360" w:lineRule="auto"/>
        <w:rPr>
          <w:rFonts w:ascii="宋体" w:hAnsi="宋体" w:cs="宋体"/>
          <w:bCs/>
          <w:sz w:val="24"/>
        </w:rPr>
      </w:pPr>
      <w:r>
        <w:rPr>
          <w:rFonts w:hint="eastAsia" w:ascii="宋体" w:hAnsi="宋体" w:cs="宋体"/>
          <w:bCs/>
          <w:sz w:val="24"/>
        </w:rPr>
        <w:t>有关燃气、电气设备检测（包括防雷、防静电）等记录资料；</w:t>
      </w:r>
    </w:p>
    <w:p>
      <w:pPr>
        <w:numPr>
          <w:ilvl w:val="0"/>
          <w:numId w:val="29"/>
        </w:numPr>
        <w:spacing w:line="360" w:lineRule="auto"/>
        <w:rPr>
          <w:rFonts w:ascii="宋体" w:hAnsi="宋体" w:cs="宋体"/>
          <w:bCs/>
          <w:sz w:val="24"/>
        </w:rPr>
      </w:pPr>
      <w:r>
        <w:rPr>
          <w:rFonts w:hint="eastAsia" w:ascii="宋体" w:hAnsi="宋体" w:cs="宋体"/>
          <w:bCs/>
          <w:sz w:val="24"/>
        </w:rPr>
        <w:t>消防安全培训记录；</w:t>
      </w:r>
    </w:p>
    <w:p>
      <w:pPr>
        <w:numPr>
          <w:ilvl w:val="0"/>
          <w:numId w:val="29"/>
        </w:numPr>
        <w:spacing w:line="360" w:lineRule="auto"/>
        <w:rPr>
          <w:rFonts w:ascii="宋体" w:hAnsi="宋体" w:cs="宋体"/>
          <w:bCs/>
          <w:sz w:val="24"/>
        </w:rPr>
      </w:pPr>
      <w:r>
        <w:rPr>
          <w:rFonts w:hint="eastAsia" w:ascii="宋体" w:hAnsi="宋体" w:cs="宋体"/>
          <w:bCs/>
          <w:sz w:val="24"/>
        </w:rPr>
        <w:t>灭火和应急疏散预案的演练记录；</w:t>
      </w:r>
    </w:p>
    <w:p>
      <w:pPr>
        <w:numPr>
          <w:ilvl w:val="0"/>
          <w:numId w:val="29"/>
        </w:numPr>
        <w:spacing w:line="360" w:lineRule="auto"/>
        <w:rPr>
          <w:rFonts w:ascii="宋体" w:hAnsi="宋体" w:cs="宋体"/>
          <w:bCs/>
          <w:sz w:val="24"/>
        </w:rPr>
      </w:pPr>
      <w:r>
        <w:rPr>
          <w:rFonts w:hint="eastAsia" w:ascii="宋体" w:hAnsi="宋体" w:cs="宋体"/>
          <w:bCs/>
          <w:sz w:val="24"/>
        </w:rPr>
        <w:t>火灾情况记录；</w:t>
      </w:r>
    </w:p>
    <w:p>
      <w:pPr>
        <w:numPr>
          <w:ilvl w:val="0"/>
          <w:numId w:val="29"/>
        </w:numPr>
        <w:spacing w:line="360" w:lineRule="auto"/>
        <w:rPr>
          <w:rFonts w:ascii="宋体" w:hAnsi="宋体" w:cs="宋体"/>
          <w:bCs/>
          <w:sz w:val="24"/>
        </w:rPr>
      </w:pPr>
      <w:r>
        <w:rPr>
          <w:rFonts w:hint="eastAsia" w:ascii="宋体" w:hAnsi="宋体" w:cs="宋体"/>
          <w:bCs/>
          <w:sz w:val="24"/>
        </w:rPr>
        <w:t>消防奖惩情况记录。</w:t>
      </w:r>
    </w:p>
    <w:p>
      <w:pPr>
        <w:spacing w:line="360" w:lineRule="auto"/>
        <w:ind w:firstLine="420"/>
        <w:rPr>
          <w:rFonts w:ascii="宋体" w:hAnsi="宋体" w:cs="宋体"/>
          <w:bCs/>
          <w:sz w:val="24"/>
        </w:rPr>
      </w:pPr>
      <w:r>
        <w:rPr>
          <w:rFonts w:hint="eastAsia" w:ascii="宋体" w:hAnsi="宋体" w:cs="宋体"/>
          <w:bCs/>
          <w:sz w:val="24"/>
        </w:rPr>
        <w:t>可随时查看单位的消防档案，包括消防设备全部点位表、消防重点部位、消防培训演练开展情况、消防器材管理情况等。根据青岛特钢现场管理没有的档案功能可省略。</w:t>
      </w:r>
    </w:p>
    <w:p>
      <w:pPr>
        <w:numPr>
          <w:ilvl w:val="0"/>
          <w:numId w:val="25"/>
        </w:numPr>
        <w:spacing w:line="360" w:lineRule="auto"/>
        <w:ind w:firstLine="420"/>
        <w:rPr>
          <w:rFonts w:cs="宋体"/>
          <w:b/>
          <w:bCs/>
          <w:sz w:val="24"/>
        </w:rPr>
      </w:pPr>
      <w:r>
        <w:rPr>
          <w:rFonts w:hint="eastAsia" w:cs="宋体"/>
          <w:b/>
          <w:bCs/>
          <w:sz w:val="24"/>
        </w:rPr>
        <w:t>其他功能</w:t>
      </w:r>
    </w:p>
    <w:p>
      <w:pPr>
        <w:numPr>
          <w:ilvl w:val="0"/>
          <w:numId w:val="30"/>
        </w:numPr>
        <w:adjustRightInd w:val="0"/>
        <w:snapToGrid w:val="0"/>
        <w:spacing w:line="360" w:lineRule="auto"/>
        <w:ind w:firstLine="470" w:firstLineChars="196"/>
        <w:rPr>
          <w:rFonts w:ascii="宋体" w:hAnsi="宋体" w:cs="宋体"/>
          <w:bCs/>
          <w:sz w:val="24"/>
        </w:rPr>
      </w:pPr>
      <w:r>
        <w:rPr>
          <w:rFonts w:hint="eastAsia" w:ascii="宋体" w:hAnsi="宋体" w:cs="宋体"/>
          <w:bCs/>
          <w:sz w:val="24"/>
        </w:rPr>
        <w:t>消防物资管理</w:t>
      </w:r>
    </w:p>
    <w:p>
      <w:pPr>
        <w:spacing w:line="360" w:lineRule="auto"/>
        <w:ind w:firstLine="420"/>
        <w:rPr>
          <w:rFonts w:ascii="宋体" w:hAnsi="宋体" w:cs="宋体"/>
          <w:bCs/>
          <w:sz w:val="24"/>
        </w:rPr>
      </w:pPr>
      <w:r>
        <w:rPr>
          <w:rFonts w:hint="eastAsia" w:ascii="宋体" w:hAnsi="宋体" w:cs="宋体"/>
          <w:bCs/>
          <w:sz w:val="24"/>
        </w:rPr>
        <w:t>消防物资管理是对消防设备设施的管理及维护，对消防物资的统计，包括数量、种类、损坏率、故障率、维保信息等，为能够更高效地进行火灾救援提供数据支持。</w:t>
      </w:r>
    </w:p>
    <w:p>
      <w:pPr>
        <w:numPr>
          <w:ilvl w:val="0"/>
          <w:numId w:val="30"/>
        </w:numPr>
        <w:adjustRightInd w:val="0"/>
        <w:snapToGrid w:val="0"/>
        <w:spacing w:line="360" w:lineRule="auto"/>
        <w:ind w:firstLine="470" w:firstLineChars="196"/>
        <w:rPr>
          <w:rFonts w:ascii="宋体" w:hAnsi="宋体" w:cs="宋体"/>
          <w:bCs/>
          <w:sz w:val="24"/>
        </w:rPr>
      </w:pPr>
      <w:r>
        <w:rPr>
          <w:rFonts w:hint="eastAsia" w:ascii="宋体" w:hAnsi="宋体" w:cs="宋体"/>
          <w:bCs/>
          <w:sz w:val="24"/>
        </w:rPr>
        <w:t>操作日志</w:t>
      </w:r>
    </w:p>
    <w:p>
      <w:pPr>
        <w:spacing w:line="360" w:lineRule="auto"/>
        <w:ind w:firstLine="420"/>
        <w:rPr>
          <w:rFonts w:ascii="宋体" w:hAnsi="宋体" w:cs="宋体"/>
          <w:bCs/>
          <w:sz w:val="24"/>
        </w:rPr>
      </w:pPr>
      <w:r>
        <w:rPr>
          <w:rFonts w:hint="eastAsia" w:ascii="宋体" w:hAnsi="宋体" w:cs="宋体"/>
          <w:bCs/>
          <w:sz w:val="24"/>
        </w:rPr>
        <w:t>操作日志是指系统采集上来的用户的行为的报告，包括登录情况分析，功能使用情况分析，</w:t>
      </w:r>
      <w:bookmarkStart w:id="61" w:name="_GoBack"/>
      <w:bookmarkEnd w:id="61"/>
      <w:r>
        <w:rPr>
          <w:rFonts w:hint="eastAsia" w:ascii="宋体" w:hAnsi="宋体" w:cs="宋体"/>
          <w:bCs/>
          <w:sz w:val="24"/>
        </w:rPr>
        <w:t>误操作（越权）分析等，可以作为取证的依据。</w:t>
      </w:r>
    </w:p>
    <w:p>
      <w:pPr>
        <w:numPr>
          <w:ilvl w:val="0"/>
          <w:numId w:val="30"/>
        </w:numPr>
        <w:adjustRightInd w:val="0"/>
        <w:snapToGrid w:val="0"/>
        <w:spacing w:line="360" w:lineRule="auto"/>
        <w:ind w:firstLine="470" w:firstLineChars="196"/>
        <w:rPr>
          <w:rFonts w:ascii="宋体" w:hAnsi="宋体" w:cs="宋体"/>
          <w:bCs/>
          <w:sz w:val="24"/>
        </w:rPr>
      </w:pPr>
      <w:r>
        <w:rPr>
          <w:rFonts w:hint="eastAsia" w:ascii="宋体" w:hAnsi="宋体" w:cs="宋体"/>
          <w:bCs/>
          <w:sz w:val="24"/>
        </w:rPr>
        <w:t>消息管理</w:t>
      </w:r>
    </w:p>
    <w:p>
      <w:pPr>
        <w:spacing w:line="360" w:lineRule="auto"/>
        <w:ind w:firstLine="420"/>
        <w:rPr>
          <w:rFonts w:ascii="宋体" w:hAnsi="宋体" w:cs="宋体"/>
          <w:bCs/>
          <w:sz w:val="24"/>
        </w:rPr>
      </w:pPr>
      <w:r>
        <w:rPr>
          <w:rFonts w:hint="eastAsia" w:ascii="宋体" w:hAnsi="宋体" w:cs="宋体"/>
          <w:bCs/>
          <w:sz w:val="24"/>
        </w:rPr>
        <w:t>消息管理是实现群组通知及分级广播的消息通知功能。所有的消息都在存储系统中留有备份，便于用户移动办公，也有利于关键信息的备案。</w:t>
      </w:r>
    </w:p>
    <w:p>
      <w:pPr>
        <w:numPr>
          <w:ilvl w:val="0"/>
          <w:numId w:val="30"/>
        </w:numPr>
        <w:adjustRightInd w:val="0"/>
        <w:snapToGrid w:val="0"/>
        <w:spacing w:line="360" w:lineRule="auto"/>
        <w:ind w:firstLine="470" w:firstLineChars="196"/>
        <w:rPr>
          <w:rFonts w:ascii="宋体" w:hAnsi="宋体" w:cs="宋体"/>
          <w:bCs/>
          <w:sz w:val="24"/>
        </w:rPr>
      </w:pPr>
      <w:r>
        <w:rPr>
          <w:rFonts w:hint="eastAsia" w:ascii="宋体" w:hAnsi="宋体" w:cs="宋体"/>
          <w:bCs/>
          <w:sz w:val="24"/>
        </w:rPr>
        <w:t>乙方应根据甲方要求定制平台界面设置、功能显示。</w:t>
      </w:r>
    </w:p>
    <w:p>
      <w:pPr>
        <w:pStyle w:val="6"/>
        <w:keepNext w:val="0"/>
        <w:numPr>
          <w:ilvl w:val="3"/>
          <w:numId w:val="18"/>
        </w:numPr>
        <w:tabs>
          <w:tab w:val="left" w:pos="426"/>
        </w:tabs>
        <w:spacing w:before="0" w:beforeLines="0" w:after="0" w:afterLines="0"/>
        <w:rPr>
          <w:rFonts w:ascii="宋体" w:hAnsi="宋体" w:cs="宋体"/>
          <w:bCs/>
          <w:sz w:val="24"/>
        </w:rPr>
      </w:pPr>
      <w:r>
        <w:rPr>
          <w:rFonts w:hint="eastAsia" w:ascii="宋体" w:hAnsi="宋体" w:cs="宋体"/>
          <w:bCs/>
          <w:sz w:val="24"/>
        </w:rPr>
        <w:t>APP移动端功能</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乙方智能APP应能兼容至青岛特钢企业微信，并应能实现以下功能：</w:t>
      </w:r>
    </w:p>
    <w:p>
      <w:pPr>
        <w:numPr>
          <w:ilvl w:val="0"/>
          <w:numId w:val="31"/>
        </w:numPr>
        <w:adjustRightInd w:val="0"/>
        <w:snapToGrid w:val="0"/>
        <w:spacing w:line="360" w:lineRule="auto"/>
        <w:ind w:firstLine="470" w:firstLineChars="196"/>
        <w:rPr>
          <w:rFonts w:ascii="宋体" w:hAnsi="宋体" w:cs="宋体"/>
          <w:sz w:val="24"/>
        </w:rPr>
      </w:pPr>
      <w:r>
        <w:rPr>
          <w:rFonts w:hint="eastAsia" w:ascii="宋体" w:hAnsi="宋体" w:cs="宋体"/>
          <w:sz w:val="24"/>
        </w:rPr>
        <w:t>报警功能</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  通过智慧消防平台对已有消防系统的警报信息收集，打造移动终端警报综合定位系统。对传统设备报警方式提供图形化定位界面和综合信息界面，可实时显示报警的消防感应设备位置信息，并综合显示范围内工作人员位置信息，高亮显示高危物品或高危设备，智能规划范围内的消防灭火设备获取路线。     </w:t>
      </w:r>
    </w:p>
    <w:p>
      <w:pPr>
        <w:numPr>
          <w:ilvl w:val="0"/>
          <w:numId w:val="31"/>
        </w:numPr>
        <w:adjustRightInd w:val="0"/>
        <w:snapToGrid w:val="0"/>
        <w:spacing w:line="360" w:lineRule="auto"/>
        <w:ind w:firstLine="470" w:firstLineChars="196"/>
        <w:rPr>
          <w:rFonts w:ascii="宋体" w:hAnsi="宋体" w:cs="宋体"/>
          <w:sz w:val="24"/>
        </w:rPr>
      </w:pPr>
      <w:r>
        <w:rPr>
          <w:rFonts w:hint="eastAsia" w:ascii="宋体" w:hAnsi="宋体" w:cs="宋体"/>
          <w:sz w:val="24"/>
        </w:rPr>
        <w:t>巡检功能</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通过APP移动端动态接收巡检任务，实时查看巡检任务完成状况，历史查询个人巡检工作已完成的数据。通过系统警报点和人工隐患点的系统标记，可智能规划巡检路线，并动态发布巡检任务。 可利用摄像头调用接口，实现智能巡检节点动态拍照考核，也可使用二维码扫描功能实现静态考核，路线节点具有上传信息和拍照功能。中控室可实时查看巡检员的行进路线，优化完善巡检工作。</w:t>
      </w:r>
    </w:p>
    <w:p>
      <w:pPr>
        <w:numPr>
          <w:ilvl w:val="0"/>
          <w:numId w:val="31"/>
        </w:numPr>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隐患排查  </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隐患特指非消防警报类的安全隐患，例如：设备损坏，设备遮挡，危险行为，不当处置。 </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通过对隐患问题的定位和信息展示，提示工作人员快速处置隐患，并详细跟踪隐患处理结果和隐患处理过程。 </w:t>
      </w:r>
    </w:p>
    <w:p>
      <w:pPr>
        <w:adjustRightInd w:val="0"/>
        <w:snapToGrid w:val="0"/>
        <w:spacing w:line="360" w:lineRule="auto"/>
        <w:ind w:firstLine="470" w:firstLineChars="196"/>
        <w:rPr>
          <w:rFonts w:hint="eastAsia" w:ascii="宋体" w:hAnsi="宋体" w:cs="宋体"/>
          <w:sz w:val="24"/>
        </w:rPr>
      </w:pPr>
      <w:r>
        <w:rPr>
          <w:rFonts w:hint="eastAsia" w:ascii="宋体" w:hAnsi="宋体" w:cs="宋体"/>
          <w:sz w:val="24"/>
        </w:rPr>
        <w:t xml:space="preserve">在巡检工作中当工作人员发现隐患问题，可通过建筑室内平面图的定位功能，人工提交隐患的文字描述，隐患照片，隐患视频等相关信息给中控系统和相关工作人员终端，并对隐患处理结果进行详细记录，即时标记处理隐患和未处理隐患的信息。 </w:t>
      </w:r>
    </w:p>
    <w:p>
      <w:pPr>
        <w:pStyle w:val="6"/>
        <w:keepNext w:val="0"/>
        <w:numPr>
          <w:ilvl w:val="2"/>
          <w:numId w:val="18"/>
        </w:numPr>
        <w:tabs>
          <w:tab w:val="left" w:pos="426"/>
        </w:tabs>
        <w:spacing w:before="0" w:beforeLines="0" w:after="0" w:afterLines="0"/>
        <w:rPr>
          <w:rFonts w:ascii="宋体" w:hAnsi="宋体" w:cs="宋体"/>
          <w:bCs/>
          <w:color w:val="auto"/>
          <w:sz w:val="24"/>
        </w:rPr>
      </w:pPr>
      <w:r>
        <w:rPr>
          <w:rFonts w:hint="eastAsia" w:ascii="宋体" w:hAnsi="宋体" w:cs="宋体"/>
          <w:bCs/>
          <w:color w:val="auto"/>
          <w:sz w:val="24"/>
          <w:lang w:val="en-US" w:eastAsia="zh-CN"/>
        </w:rPr>
        <w:t>平台安全检测</w:t>
      </w:r>
    </w:p>
    <w:p>
      <w:pPr>
        <w:rPr>
          <w:rFonts w:hint="default"/>
          <w:color w:val="auto"/>
          <w:lang w:val="en-US"/>
        </w:rPr>
      </w:pPr>
      <w:r>
        <w:rPr>
          <w:rFonts w:hint="eastAsia" w:ascii="宋体" w:hAnsi="宋体" w:cs="宋体"/>
          <w:bCs/>
          <w:color w:val="auto"/>
          <w:sz w:val="24"/>
          <w:lang w:val="en-US" w:eastAsia="zh-CN"/>
        </w:rPr>
        <w:t xml:space="preserve">   乙方在系统平台上线前需邀请第三方具有安全检测能力的公司进行安全检测，并出具检测报告，不符合安全要求的不得上线。</w:t>
      </w:r>
    </w:p>
    <w:p>
      <w:pPr>
        <w:pStyle w:val="2"/>
      </w:pPr>
    </w:p>
    <w:p>
      <w:pPr>
        <w:pStyle w:val="6"/>
        <w:keepNext w:val="0"/>
        <w:numPr>
          <w:ilvl w:val="2"/>
          <w:numId w:val="18"/>
        </w:numPr>
        <w:tabs>
          <w:tab w:val="left" w:pos="426"/>
        </w:tabs>
        <w:spacing w:before="0" w:beforeLines="0" w:after="0" w:afterLines="0"/>
        <w:rPr>
          <w:rFonts w:ascii="宋体" w:hAnsi="宋体" w:cs="宋体"/>
          <w:bCs/>
          <w:sz w:val="24"/>
        </w:rPr>
      </w:pPr>
      <w:r>
        <w:rPr>
          <w:rFonts w:hint="eastAsia" w:ascii="宋体" w:hAnsi="宋体" w:cs="宋体"/>
          <w:bCs/>
          <w:sz w:val="24"/>
        </w:rPr>
        <w:t>设备材料清单</w:t>
      </w:r>
    </w:p>
    <w:tbl>
      <w:tblPr>
        <w:tblStyle w:val="13"/>
        <w:tblW w:w="8789" w:type="dxa"/>
        <w:tblInd w:w="-34" w:type="dxa"/>
        <w:tblLayout w:type="autofit"/>
        <w:tblCellMar>
          <w:top w:w="0" w:type="dxa"/>
          <w:left w:w="108" w:type="dxa"/>
          <w:bottom w:w="0" w:type="dxa"/>
          <w:right w:w="108" w:type="dxa"/>
        </w:tblCellMar>
      </w:tblPr>
      <w:tblGrid>
        <w:gridCol w:w="743"/>
        <w:gridCol w:w="2518"/>
        <w:gridCol w:w="2126"/>
        <w:gridCol w:w="851"/>
        <w:gridCol w:w="992"/>
        <w:gridCol w:w="1559"/>
      </w:tblGrid>
      <w:tr>
        <w:tblPrEx>
          <w:tblCellMar>
            <w:top w:w="0" w:type="dxa"/>
            <w:left w:w="108" w:type="dxa"/>
            <w:bottom w:w="0" w:type="dxa"/>
            <w:right w:w="108" w:type="dxa"/>
          </w:tblCellMar>
        </w:tblPrEx>
        <w:trPr>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25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型号及规格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p>
        </w:tc>
        <w:tc>
          <w:tcPr>
            <w:tcW w:w="25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智慧消防水系统监测</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885"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5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液位计</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RS485/4G，0～5m（支持更换其他量程传感器），精度±1%FS，24V电源供电/电池供电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72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5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数字压力表</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RS485/4G，0～2.5MPa，精度±1%FS，24V电源供电/电池供电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64</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1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5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温湿度表</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RS485/4G，24V电源供电/电池供电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5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信号网关</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室内有线型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5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信号闸阀</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DN150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5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流量监测装置</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DN200，4G无线型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智能监视模块</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JSM-M900M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9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光电转换模块</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FC311A+FC311B-20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5</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收发器机架</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14槽</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阻燃导线</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ZR-RVSP-2X1.5mm²</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电源线</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NH-RVV-2X2.5mm²</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穿线管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G20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穿线管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G25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接地线</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BV-4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防火涂料</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视频红外热成像监控</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光电转换模块</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FC311A+FC311B-20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图像型火灾探测器</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XC-DVFD100C</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95"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光纤终端箱</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定制，防水型,含10A空开，电源模块，光纤终端盒</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65"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NVR是硬盘录像机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（录像+回放），16路，带8T硬盘2块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智慧消防分析仪</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6核ARM A78AE 1.5GHz，烟火吸烟识别，规格4路/16路</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单模光纤</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4芯</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电源线</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NH-BVV-3x2.5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穿线管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G20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接地线</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BV-4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智慧消防平台建设</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用户信息传输装置</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822"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大屏幕</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3x3，共计9块拼接屏，含安装支架、连接线及处理器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24千兆电口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消防联网操作台</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定制，含座椅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UPS电源</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5KVA/1H,带电池</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kern w:val="0"/>
                <w:sz w:val="20"/>
                <w:szCs w:val="20"/>
                <w:lang w:val="en-US" w:eastAsia="zh-CN"/>
              </w:rPr>
            </w:pPr>
          </w:p>
        </w:tc>
      </w:tr>
      <w:tr>
        <w:tblPrEx>
          <w:tblCellMar>
            <w:top w:w="0" w:type="dxa"/>
            <w:left w:w="108" w:type="dxa"/>
            <w:bottom w:w="0" w:type="dxa"/>
            <w:right w:w="108" w:type="dxa"/>
          </w:tblCellMar>
        </w:tblPrEx>
        <w:trPr>
          <w:trHeight w:val="336"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19'机柜</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600x1000x2000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光纤跳线</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LC-LC等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含网线设备间专用连接线缆等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服务器</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4214R*2，  16-2133频率*2（共计：64G） 4TSAS*3块, H730 DVDRW 750W双电   导轨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9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工作站</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Intel 酷睿i7 ，32GB内存，256GB SSD + 1TB机械盘，27寸显示屏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工作站（各调度室分站）</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Intel 酷睿i7 ，32GB内存，256GB SSD + 1TB机械盘，27寸显示屏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智慧消防联网监控管理平台软件</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19"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火灾报警系统实时监测模块</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建筑二维模型建立模块（包含“点、线、面”地图定位功能）</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消防报警视频联动模块</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智慧消防水监测模块</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7"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数字化消防运维模块</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APP移动端功能</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12.7</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平面图、地址点位处理</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平台数据初始化</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5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kern w:val="0"/>
                <w:sz w:val="20"/>
                <w:szCs w:val="20"/>
              </w:rPr>
            </w:pPr>
            <w:r>
              <w:rPr>
                <w:rFonts w:hint="eastAsia" w:ascii="宋体" w:hAnsi="宋体" w:cs="宋体"/>
                <w:b/>
                <w:kern w:val="0"/>
                <w:sz w:val="20"/>
                <w:szCs w:val="20"/>
              </w:rPr>
              <w:t>中控室装修</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5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监视墙制作及装修</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含：地板开槽、大屏幕墙及桌椅等</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5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检修门</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700x2000mm</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5"/>
        <w:numPr>
          <w:ilvl w:val="1"/>
          <w:numId w:val="18"/>
        </w:numPr>
        <w:tabs>
          <w:tab w:val="left" w:pos="426"/>
        </w:tabs>
        <w:rPr>
          <w:rFonts w:ascii="宋体" w:hAnsi="宋体" w:cs="宋体"/>
          <w:b/>
          <w:bCs w:val="0"/>
          <w:szCs w:val="32"/>
        </w:rPr>
      </w:pPr>
      <w:r>
        <w:rPr>
          <w:rFonts w:hint="eastAsia" w:ascii="宋体" w:hAnsi="宋体" w:cs="宋体"/>
          <w:b/>
          <w:bCs w:val="0"/>
          <w:szCs w:val="32"/>
        </w:rPr>
        <w:t>消防控制室火灾自动报警系统集控</w:t>
      </w:r>
      <w:r>
        <w:rPr>
          <w:rFonts w:hint="eastAsia" w:ascii="宋体" w:hAnsi="宋体" w:cs="宋体"/>
          <w:b/>
          <w:bCs w:val="0"/>
          <w:szCs w:val="32"/>
          <w:lang w:val="en-US" w:eastAsia="zh-CN"/>
        </w:rPr>
        <w:t>内容</w:t>
      </w:r>
    </w:p>
    <w:p>
      <w:pPr>
        <w:pStyle w:val="6"/>
        <w:keepNext w:val="0"/>
        <w:numPr>
          <w:ilvl w:val="2"/>
          <w:numId w:val="18"/>
        </w:numPr>
        <w:tabs>
          <w:tab w:val="left" w:pos="426"/>
        </w:tabs>
        <w:spacing w:before="0" w:beforeLines="0" w:after="0" w:afterLines="0"/>
        <w:rPr>
          <w:rFonts w:ascii="宋体" w:hAnsi="宋体" w:cs="宋体"/>
          <w:bCs/>
          <w:sz w:val="24"/>
        </w:rPr>
      </w:pPr>
      <w:r>
        <w:rPr>
          <w:rFonts w:hint="eastAsia" w:ascii="宋体" w:hAnsi="宋体" w:cs="宋体"/>
          <w:bCs/>
          <w:sz w:val="24"/>
        </w:rPr>
        <w:t>改造方案</w:t>
      </w:r>
    </w:p>
    <w:p>
      <w:pPr>
        <w:spacing w:line="360" w:lineRule="auto"/>
        <w:ind w:firstLine="420"/>
        <w:rPr>
          <w:rFonts w:ascii="宋体" w:hAnsi="宋体" w:cs="宋体"/>
          <w:bCs/>
          <w:sz w:val="24"/>
        </w:rPr>
      </w:pPr>
      <w:r>
        <w:rPr>
          <w:rFonts w:hint="eastAsia" w:ascii="宋体" w:hAnsi="宋体" w:cs="宋体"/>
          <w:bCs/>
          <w:sz w:val="24"/>
        </w:rPr>
        <w:t>乙方负责将四高线消防控制室、轧钢炼钢消防控制室、炼铁消防控制室、焦化消防控制室优化整合为1个集中消防控制室，将原消防水泵直启、多线控制系统及消防电话系统集中至优化整合后的集中消防控制室。在优化整合后的消防控制室需增设4台集中火灾报警控制器及配套直启柜机、控制柜，通过重新敷设光纤分别与原焦化、高炉、炼钢和轧钢、4#高线火灾报警系统通过光纤进行联网。火灾报警控制器须具备跨机联动功能，标配光纤联网网卡，与厂区已建成火灾自动报警系统可直接联网。在优化整合后的集中消防控制室建立智慧消防平台，提升消防设施管理自动化、智能化水平。</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对于炼铁消防控制室附带的炼钢更衣楼消防报警主机集中至能与管控控制大厅。</w:t>
      </w:r>
    </w:p>
    <w:p>
      <w:pPr>
        <w:spacing w:line="360" w:lineRule="auto"/>
        <w:ind w:firstLine="420"/>
        <w:rPr>
          <w:rFonts w:ascii="宋体" w:hAnsi="宋体" w:cs="宋体"/>
          <w:bCs/>
          <w:sz w:val="24"/>
        </w:rPr>
      </w:pPr>
      <w:r>
        <w:rPr>
          <w:rFonts w:hint="eastAsia" w:ascii="宋体" w:hAnsi="宋体" w:cs="宋体"/>
          <w:bCs/>
          <w:sz w:val="24"/>
        </w:rPr>
        <w:t>手动控制盘直接启动消防水泵</w:t>
      </w:r>
      <w:r>
        <w:rPr>
          <w:rFonts w:hint="eastAsia" w:ascii="宋体" w:hAnsi="宋体" w:cs="宋体"/>
          <w:bCs/>
          <w:sz w:val="24"/>
          <w:lang w:val="en-US" w:eastAsia="zh-CN"/>
        </w:rPr>
        <w:t>等</w:t>
      </w:r>
      <w:r>
        <w:rPr>
          <w:rFonts w:hint="eastAsia" w:ascii="宋体" w:hAnsi="宋体" w:cs="宋体"/>
          <w:bCs/>
          <w:sz w:val="24"/>
        </w:rPr>
        <w:t>消防设备的专用线路传输距离不小于4km。直启线路连接至能源管控集中消防控制室，实现消防联动启动。</w:t>
      </w:r>
    </w:p>
    <w:p>
      <w:pPr>
        <w:spacing w:line="360" w:lineRule="auto"/>
        <w:ind w:firstLine="480" w:firstLineChars="200"/>
      </w:pPr>
      <w:r>
        <w:rPr>
          <w:rFonts w:hint="eastAsia" w:ascii="宋体" w:hAnsi="宋体" w:cs="宋体"/>
          <w:bCs/>
          <w:sz w:val="24"/>
        </w:rPr>
        <w:t>各消防泵房需直启消防水泵数量见下表：</w:t>
      </w:r>
    </w:p>
    <w:tbl>
      <w:tblPr>
        <w:tblStyle w:val="13"/>
        <w:tblW w:w="7674" w:type="dxa"/>
        <w:jc w:val="center"/>
        <w:tblLayout w:type="autofit"/>
        <w:tblCellMar>
          <w:top w:w="0" w:type="dxa"/>
          <w:left w:w="108" w:type="dxa"/>
          <w:bottom w:w="0" w:type="dxa"/>
          <w:right w:w="108" w:type="dxa"/>
        </w:tblCellMar>
      </w:tblPr>
      <w:tblGrid>
        <w:gridCol w:w="877"/>
        <w:gridCol w:w="1492"/>
        <w:gridCol w:w="1134"/>
        <w:gridCol w:w="993"/>
        <w:gridCol w:w="936"/>
        <w:gridCol w:w="845"/>
        <w:gridCol w:w="1397"/>
      </w:tblGrid>
      <w:tr>
        <w:tblPrEx>
          <w:tblCellMar>
            <w:top w:w="0" w:type="dxa"/>
            <w:left w:w="108" w:type="dxa"/>
            <w:bottom w:w="0" w:type="dxa"/>
            <w:right w:w="108" w:type="dxa"/>
          </w:tblCellMar>
        </w:tblPrEx>
        <w:trPr>
          <w:trHeight w:val="525" w:hRule="atLeast"/>
          <w:jc w:val="center"/>
        </w:trPr>
        <w:tc>
          <w:tcPr>
            <w:tcW w:w="877"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9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消防泵房  位置</w:t>
            </w:r>
          </w:p>
        </w:tc>
        <w:tc>
          <w:tcPr>
            <w:tcW w:w="3908" w:type="dxa"/>
            <w:gridSpan w:val="4"/>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消防泵数量</w:t>
            </w:r>
          </w:p>
        </w:tc>
        <w:tc>
          <w:tcPr>
            <w:tcW w:w="139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285" w:hRule="atLeast"/>
          <w:jc w:val="center"/>
        </w:trPr>
        <w:tc>
          <w:tcPr>
            <w:tcW w:w="87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49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细水雾</w:t>
            </w:r>
          </w:p>
        </w:tc>
        <w:tc>
          <w:tcPr>
            <w:tcW w:w="993"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消火栓</w:t>
            </w:r>
          </w:p>
        </w:tc>
        <w:tc>
          <w:tcPr>
            <w:tcW w:w="93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自喷</w:t>
            </w:r>
          </w:p>
        </w:tc>
        <w:tc>
          <w:tcPr>
            <w:tcW w:w="84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泡沫</w:t>
            </w:r>
          </w:p>
        </w:tc>
        <w:tc>
          <w:tcPr>
            <w:tcW w:w="139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8" w:space="0"/>
              <w:bottom w:val="nil"/>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492" w:type="dxa"/>
            <w:tcBorders>
              <w:top w:val="nil"/>
              <w:left w:val="nil"/>
              <w:bottom w:val="nil"/>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高炉</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9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3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397"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87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492"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炼钢</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397"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8" w:space="0"/>
              <w:bottom w:val="nil"/>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492" w:type="dxa"/>
            <w:tcBorders>
              <w:top w:val="nil"/>
              <w:left w:val="nil"/>
              <w:bottom w:val="nil"/>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轧钢</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9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397"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87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492"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4#高线</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397"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49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焦化</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9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3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84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397"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492"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合计：</w:t>
            </w:r>
          </w:p>
        </w:tc>
        <w:tc>
          <w:tcPr>
            <w:tcW w:w="3908" w:type="dxa"/>
            <w:gridSpan w:val="4"/>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1397"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520" w:lineRule="exact"/>
        <w:ind w:firstLine="480" w:firstLineChars="200"/>
        <w:rPr>
          <w:rFonts w:ascii="宋体" w:hAnsi="宋体" w:cs="宋体"/>
          <w:sz w:val="24"/>
        </w:rPr>
      </w:pPr>
      <w:r>
        <w:rPr>
          <w:rFonts w:hint="eastAsia" w:ascii="宋体" w:hAnsi="宋体" w:cs="宋体"/>
          <w:bCs/>
          <w:sz w:val="24"/>
        </w:rPr>
        <w:t>整合后网络示意图如下：</w:t>
      </w:r>
    </w:p>
    <w:p>
      <w:pPr>
        <w:pStyle w:val="24"/>
        <w:ind w:firstLine="480" w:firstLineChars="200"/>
        <w:rPr>
          <w:rFonts w:ascii="宋体" w:hAnsi="宋体" w:cs="宋体"/>
          <w:bCs/>
          <w:sz w:val="24"/>
          <w:szCs w:val="24"/>
        </w:rPr>
      </w:pPr>
      <w:r>
        <w:rPr>
          <w:rFonts w:hint="eastAsia" w:ascii="宋体" w:hAnsi="宋体" w:cs="宋体"/>
          <w:sz w:val="24"/>
          <w:szCs w:val="24"/>
        </w:rPr>
        <w:drawing>
          <wp:inline distT="0" distB="0" distL="0" distR="0">
            <wp:extent cx="5104130" cy="1724660"/>
            <wp:effectExtent l="0" t="0" r="127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104130" cy="1724660"/>
                    </a:xfrm>
                    <a:prstGeom prst="rect">
                      <a:avLst/>
                    </a:prstGeom>
                  </pic:spPr>
                </pic:pic>
              </a:graphicData>
            </a:graphic>
          </wp:inline>
        </w:drawing>
      </w:r>
    </w:p>
    <w:p>
      <w:pPr>
        <w:pStyle w:val="6"/>
        <w:keepNext w:val="0"/>
        <w:numPr>
          <w:ilvl w:val="2"/>
          <w:numId w:val="18"/>
        </w:numPr>
        <w:tabs>
          <w:tab w:val="left" w:pos="426"/>
        </w:tabs>
        <w:spacing w:before="0" w:beforeLines="0" w:after="0" w:afterLines="0"/>
        <w:rPr>
          <w:rFonts w:ascii="宋体" w:hAnsi="宋体" w:cs="宋体"/>
          <w:bCs/>
          <w:sz w:val="24"/>
        </w:rPr>
      </w:pPr>
      <w:r>
        <w:rPr>
          <w:rFonts w:hint="eastAsia" w:ascii="宋体" w:hAnsi="宋体" w:cs="宋体"/>
          <w:bCs/>
          <w:sz w:val="24"/>
        </w:rPr>
        <w:t>设备材料清单</w:t>
      </w:r>
    </w:p>
    <w:p>
      <w:pPr>
        <w:pStyle w:val="24"/>
        <w:spacing w:line="360" w:lineRule="auto"/>
        <w:ind w:firstLine="480" w:firstLineChars="200"/>
        <w:rPr>
          <w:rFonts w:ascii="宋体" w:hAnsi="宋体" w:cs="宋体"/>
          <w:bCs/>
          <w:sz w:val="24"/>
          <w:szCs w:val="24"/>
        </w:rPr>
      </w:pPr>
      <w:r>
        <w:rPr>
          <w:rFonts w:hint="eastAsia" w:ascii="宋体" w:hAnsi="宋体" w:cs="宋体"/>
          <w:bCs/>
          <w:sz w:val="24"/>
          <w:szCs w:val="24"/>
        </w:rPr>
        <w:t>火灾自动报警系统集控所需设备材料清单如下：</w:t>
      </w:r>
    </w:p>
    <w:tbl>
      <w:tblPr>
        <w:tblStyle w:val="13"/>
        <w:tblW w:w="9037" w:type="dxa"/>
        <w:jc w:val="center"/>
        <w:tblLayout w:type="fixed"/>
        <w:tblCellMar>
          <w:top w:w="0" w:type="dxa"/>
          <w:left w:w="108" w:type="dxa"/>
          <w:bottom w:w="0" w:type="dxa"/>
          <w:right w:w="108" w:type="dxa"/>
        </w:tblCellMar>
      </w:tblPr>
      <w:tblGrid>
        <w:gridCol w:w="743"/>
        <w:gridCol w:w="2168"/>
        <w:gridCol w:w="2768"/>
        <w:gridCol w:w="808"/>
        <w:gridCol w:w="1085"/>
        <w:gridCol w:w="1465"/>
      </w:tblGrid>
      <w:tr>
        <w:tblPrEx>
          <w:tblCellMar>
            <w:top w:w="0" w:type="dxa"/>
            <w:left w:w="108" w:type="dxa"/>
            <w:bottom w:w="0" w:type="dxa"/>
            <w:right w:w="108" w:type="dxa"/>
          </w:tblCellMar>
        </w:tblPrEx>
        <w:trPr>
          <w:trHeight w:val="420" w:hRule="atLeas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bookmarkStart w:id="43" w:name="RANGE!A1:F61"/>
            <w:r>
              <w:rPr>
                <w:rFonts w:hint="eastAsia" w:ascii="宋体" w:hAnsi="宋体" w:cs="宋体"/>
                <w:b/>
                <w:bCs/>
                <w:kern w:val="0"/>
                <w:sz w:val="24"/>
              </w:rPr>
              <w:t>序号</w:t>
            </w:r>
            <w:bookmarkEnd w:id="43"/>
          </w:p>
        </w:tc>
        <w:tc>
          <w:tcPr>
            <w:tcW w:w="216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276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型号及规格</w:t>
            </w:r>
          </w:p>
        </w:tc>
        <w:tc>
          <w:tcPr>
            <w:tcW w:w="8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0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159"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16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火灾报警控制器</w:t>
            </w:r>
          </w:p>
        </w:tc>
        <w:tc>
          <w:tcPr>
            <w:tcW w:w="2768"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可做为集中机与现场已建成首安品牌火灾报警系统联网</w:t>
            </w:r>
          </w:p>
        </w:tc>
        <w:tc>
          <w:tcPr>
            <w:tcW w:w="80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台</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光纤转换器</w:t>
            </w:r>
          </w:p>
        </w:tc>
        <w:tc>
          <w:tcPr>
            <w:tcW w:w="2768"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CAN转光，单模</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光纤配线架</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ODF-144芯</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16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光纤终端盒</w:t>
            </w:r>
          </w:p>
        </w:tc>
        <w:tc>
          <w:tcPr>
            <w:tcW w:w="276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16芯, 满配法兰、尾纤、热熔管等</w:t>
            </w:r>
          </w:p>
        </w:tc>
        <w:tc>
          <w:tcPr>
            <w:tcW w:w="80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单模光纤跳线</w:t>
            </w:r>
          </w:p>
        </w:tc>
        <w:tc>
          <w:tcPr>
            <w:tcW w:w="276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SC-SC</w:t>
            </w:r>
            <w:r>
              <w:rPr>
                <w:rFonts w:hint="eastAsia" w:ascii="宋体" w:hAnsi="宋体" w:cs="宋体"/>
                <w:kern w:val="0"/>
                <w:sz w:val="20"/>
                <w:szCs w:val="20"/>
                <w:lang w:val="en-US" w:eastAsia="zh-CN"/>
              </w:rPr>
              <w:t>等</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根</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104</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多线模块</w:t>
            </w:r>
          </w:p>
        </w:tc>
        <w:tc>
          <w:tcPr>
            <w:tcW w:w="2768"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多线终端模块</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25</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模块箱</w:t>
            </w:r>
          </w:p>
        </w:tc>
        <w:tc>
          <w:tcPr>
            <w:tcW w:w="2768"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可装不少于4个模块</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接线端子箱</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分线用；可装40位端子</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单模光纤</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16芯</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8580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控制线（直启线）</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NH-RVVP-14X2.5mm²</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10660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控制线（直启线）</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NH-RVVP-10X2.5mm²</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15340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金属线槽</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100x50</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37</w:t>
            </w:r>
            <w:r>
              <w:rPr>
                <w:rFonts w:hint="eastAsia" w:ascii="宋体" w:hAnsi="宋体" w:cs="宋体"/>
                <w:kern w:val="0"/>
                <w:sz w:val="24"/>
              </w:rPr>
              <w:t>50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带防火涂料</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16</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金属线槽</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200x100</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700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带防火涂料</w:t>
            </w:r>
          </w:p>
        </w:tc>
      </w:tr>
      <w:tr>
        <w:tblPrEx>
          <w:tblCellMar>
            <w:top w:w="0" w:type="dxa"/>
            <w:left w:w="108" w:type="dxa"/>
            <w:bottom w:w="0" w:type="dxa"/>
            <w:right w:w="108" w:type="dxa"/>
          </w:tblCellMar>
        </w:tblPrEx>
        <w:trPr>
          <w:trHeight w:val="300"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17</w:t>
            </w:r>
          </w:p>
        </w:tc>
        <w:tc>
          <w:tcPr>
            <w:tcW w:w="21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接地线</w:t>
            </w:r>
          </w:p>
        </w:tc>
        <w:tc>
          <w:tcPr>
            <w:tcW w:w="27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BV-4</w:t>
            </w:r>
          </w:p>
        </w:tc>
        <w:tc>
          <w:tcPr>
            <w:tcW w:w="8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300</w:t>
            </w:r>
          </w:p>
        </w:tc>
        <w:tc>
          <w:tcPr>
            <w:tcW w:w="1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360" w:lineRule="auto"/>
        <w:ind w:firstLine="480" w:firstLineChars="200"/>
        <w:rPr>
          <w:rFonts w:ascii="宋体" w:hAnsi="宋体" w:cs="宋体"/>
          <w:bCs/>
          <w:sz w:val="24"/>
        </w:rPr>
      </w:pPr>
    </w:p>
    <w:p>
      <w:pPr>
        <w:pStyle w:val="5"/>
        <w:numPr>
          <w:ilvl w:val="1"/>
          <w:numId w:val="18"/>
        </w:numPr>
        <w:tabs>
          <w:tab w:val="left" w:pos="426"/>
        </w:tabs>
        <w:rPr>
          <w:rFonts w:hint="eastAsia" w:ascii="宋体" w:hAnsi="宋体" w:cs="宋体"/>
          <w:b/>
          <w:bCs w:val="0"/>
          <w:szCs w:val="32"/>
        </w:rPr>
      </w:pPr>
      <w:r>
        <w:rPr>
          <w:rFonts w:hint="eastAsia" w:ascii="宋体" w:hAnsi="宋体" w:cs="宋体"/>
          <w:b/>
          <w:bCs w:val="0"/>
          <w:szCs w:val="32"/>
        </w:rPr>
        <w:t>消防专用电话系统改造</w:t>
      </w:r>
      <w:r>
        <w:rPr>
          <w:rFonts w:hint="eastAsia" w:ascii="宋体" w:hAnsi="宋体" w:cs="宋体"/>
          <w:b/>
          <w:bCs w:val="0"/>
          <w:szCs w:val="32"/>
          <w:lang w:val="en-US" w:eastAsia="zh-CN"/>
        </w:rPr>
        <w:t>内容</w:t>
      </w:r>
    </w:p>
    <w:p>
      <w:pPr>
        <w:pStyle w:val="6"/>
        <w:keepNext w:val="0"/>
        <w:numPr>
          <w:ilvl w:val="2"/>
          <w:numId w:val="18"/>
        </w:numPr>
        <w:tabs>
          <w:tab w:val="left" w:pos="426"/>
        </w:tabs>
        <w:spacing w:before="0" w:beforeLines="0" w:after="0" w:afterLines="0"/>
        <w:rPr>
          <w:rFonts w:hint="eastAsia" w:ascii="宋体" w:hAnsi="宋体" w:cs="宋体"/>
          <w:bCs/>
          <w:sz w:val="24"/>
        </w:rPr>
      </w:pPr>
      <w:r>
        <w:rPr>
          <w:rFonts w:hint="eastAsia" w:ascii="宋体" w:hAnsi="宋体" w:cs="宋体"/>
          <w:bCs/>
          <w:sz w:val="24"/>
        </w:rPr>
        <w:t>改造方案</w:t>
      </w:r>
    </w:p>
    <w:p>
      <w:pPr>
        <w:spacing w:line="360" w:lineRule="auto"/>
        <w:ind w:firstLine="480" w:firstLineChars="200"/>
        <w:rPr>
          <w:rFonts w:ascii="宋体" w:hAnsi="宋体" w:cs="宋体"/>
          <w:bCs/>
          <w:sz w:val="24"/>
        </w:rPr>
      </w:pPr>
      <w:r>
        <w:rPr>
          <w:rFonts w:hint="eastAsia" w:ascii="宋体" w:hAnsi="宋体" w:cs="宋体"/>
          <w:bCs/>
          <w:sz w:val="24"/>
        </w:rPr>
        <w:t>乙方负责对青岛特钢原有消防电话系统改造升级为互联光纤总线消防电话，具体改造要求如下：</w:t>
      </w:r>
    </w:p>
    <w:p>
      <w:pPr>
        <w:numPr>
          <w:ilvl w:val="0"/>
          <w:numId w:val="32"/>
        </w:numPr>
        <w:spacing w:line="360" w:lineRule="auto"/>
        <w:ind w:left="0" w:firstLine="480"/>
        <w:jc w:val="left"/>
        <w:rPr>
          <w:rFonts w:ascii="宋体" w:hAnsi="宋体" w:cs="宋体"/>
          <w:sz w:val="24"/>
        </w:rPr>
      </w:pPr>
      <w:r>
        <w:rPr>
          <w:rFonts w:hint="eastAsia" w:ascii="宋体" w:hAnsi="宋体" w:cs="宋体"/>
          <w:sz w:val="24"/>
        </w:rPr>
        <w:t>将管控中心、焦化、高炉、炼钢、轧钢、4#高线原消防控制室及现场配置原消防电话主机升级为互联消防电话主机，互联网电话主机更换13台，原焦化、高炉、炼钢、轧钢、4#高线消防控制室、互联消防电话主机通过光纤与管控中心互联消防电话主机进行通讯。</w:t>
      </w:r>
    </w:p>
    <w:p>
      <w:pPr>
        <w:numPr>
          <w:ilvl w:val="0"/>
          <w:numId w:val="32"/>
        </w:numPr>
        <w:spacing w:line="360" w:lineRule="auto"/>
        <w:ind w:left="0" w:firstLine="480"/>
        <w:jc w:val="left"/>
        <w:rPr>
          <w:rFonts w:ascii="宋体" w:hAnsi="宋体" w:cs="宋体"/>
          <w:sz w:val="24"/>
        </w:rPr>
      </w:pPr>
      <w:r>
        <w:rPr>
          <w:rFonts w:hint="eastAsia" w:ascii="宋体" w:hAnsi="宋体" w:cs="宋体"/>
          <w:sz w:val="24"/>
        </w:rPr>
        <w:t>消防电话系统管线利旧，后端设备消防电话分机全部升级更换，更换电话分机数量</w:t>
      </w:r>
      <w:r>
        <w:rPr>
          <w:rFonts w:hint="eastAsia" w:ascii="宋体" w:hAnsi="宋体" w:cs="宋体"/>
          <w:sz w:val="24"/>
          <w:lang w:val="en-US" w:eastAsia="zh-CN"/>
        </w:rPr>
        <w:t>365</w:t>
      </w:r>
      <w:r>
        <w:rPr>
          <w:rFonts w:hint="eastAsia" w:ascii="宋体" w:hAnsi="宋体" w:cs="宋体"/>
          <w:sz w:val="24"/>
        </w:rPr>
        <w:t>个；</w:t>
      </w:r>
    </w:p>
    <w:p>
      <w:pPr>
        <w:numPr>
          <w:ilvl w:val="0"/>
          <w:numId w:val="32"/>
        </w:numPr>
        <w:spacing w:line="360" w:lineRule="auto"/>
        <w:ind w:left="0" w:firstLine="480"/>
        <w:jc w:val="left"/>
        <w:rPr>
          <w:rFonts w:ascii="宋体" w:hAnsi="宋体" w:cs="宋体"/>
          <w:sz w:val="24"/>
        </w:rPr>
      </w:pPr>
      <w:r>
        <w:rPr>
          <w:rFonts w:hint="eastAsia" w:ascii="宋体" w:hAnsi="宋体" w:cs="宋体"/>
          <w:sz w:val="24"/>
        </w:rPr>
        <w:t>鉴于一期消防电话插孔（手动报警按钮自带）数量较多，线路距离长，通信质量较差，编码电话插孔断开连线。</w:t>
      </w:r>
    </w:p>
    <w:p>
      <w:pPr>
        <w:numPr>
          <w:ilvl w:val="0"/>
          <w:numId w:val="32"/>
        </w:numPr>
        <w:spacing w:line="360" w:lineRule="auto"/>
        <w:ind w:left="0" w:firstLine="480"/>
        <w:jc w:val="left"/>
        <w:rPr>
          <w:rFonts w:ascii="宋体" w:hAnsi="宋体" w:cs="宋体"/>
          <w:sz w:val="24"/>
        </w:rPr>
      </w:pPr>
      <w:r>
        <w:rPr>
          <w:rFonts w:hint="eastAsia" w:ascii="宋体" w:hAnsi="宋体" w:cs="宋体"/>
          <w:sz w:val="24"/>
        </w:rPr>
        <w:t>焦化、高炉、炼钢区域消防电话信号干线已严重腐蚀老化，进行更换，更换数量根据现场实际情况确定。</w:t>
      </w:r>
    </w:p>
    <w:p>
      <w:pPr>
        <w:pStyle w:val="24"/>
        <w:spacing w:line="360" w:lineRule="auto"/>
        <w:ind w:firstLine="480" w:firstLineChars="200"/>
        <w:rPr>
          <w:rFonts w:ascii="宋体" w:hAnsi="宋体" w:cs="宋体"/>
          <w:sz w:val="24"/>
          <w:szCs w:val="24"/>
        </w:rPr>
      </w:pPr>
      <w:r>
        <w:rPr>
          <w:rFonts w:hint="eastAsia" w:ascii="宋体" w:hAnsi="宋体" w:cs="宋体"/>
          <w:bCs/>
          <w:sz w:val="24"/>
          <w:szCs w:val="24"/>
        </w:rPr>
        <w:t>乙方对消防电话改造需符合国家现行规范要求，不得违反规范及国家法律法规的设置要求。</w:t>
      </w:r>
    </w:p>
    <w:p>
      <w:pPr>
        <w:pStyle w:val="6"/>
        <w:keepNext w:val="0"/>
        <w:numPr>
          <w:ilvl w:val="2"/>
          <w:numId w:val="18"/>
        </w:numPr>
        <w:tabs>
          <w:tab w:val="left" w:pos="426"/>
        </w:tabs>
        <w:spacing w:before="0" w:beforeLines="0" w:after="0" w:afterLines="0"/>
        <w:rPr>
          <w:rFonts w:ascii="宋体" w:hAnsi="宋体" w:cs="宋体"/>
          <w:bCs/>
          <w:sz w:val="24"/>
        </w:rPr>
      </w:pPr>
      <w:r>
        <w:rPr>
          <w:rFonts w:hint="eastAsia" w:ascii="宋体" w:hAnsi="宋体" w:cs="宋体"/>
          <w:bCs/>
          <w:sz w:val="24"/>
        </w:rPr>
        <w:t>设备材料清单</w:t>
      </w:r>
    </w:p>
    <w:p>
      <w:pPr>
        <w:pStyle w:val="24"/>
        <w:spacing w:line="360" w:lineRule="auto"/>
        <w:ind w:firstLine="480" w:firstLineChars="200"/>
        <w:rPr>
          <w:rFonts w:ascii="宋体" w:hAnsi="宋体" w:cs="宋体"/>
          <w:bCs/>
          <w:sz w:val="24"/>
          <w:szCs w:val="24"/>
        </w:rPr>
      </w:pPr>
      <w:r>
        <w:rPr>
          <w:rFonts w:hint="eastAsia" w:ascii="宋体" w:hAnsi="宋体" w:cs="宋体"/>
          <w:sz w:val="24"/>
          <w:szCs w:val="24"/>
        </w:rPr>
        <w:t>消防专用电话系统升级改造</w:t>
      </w:r>
      <w:r>
        <w:rPr>
          <w:rFonts w:hint="eastAsia" w:ascii="宋体" w:hAnsi="宋体" w:cs="宋体"/>
          <w:bCs/>
          <w:sz w:val="24"/>
          <w:szCs w:val="24"/>
        </w:rPr>
        <w:t>所需设备材料清单如下：</w:t>
      </w:r>
    </w:p>
    <w:tbl>
      <w:tblPr>
        <w:tblStyle w:val="13"/>
        <w:tblW w:w="8601" w:type="dxa"/>
        <w:jc w:val="center"/>
        <w:tblLayout w:type="autofit"/>
        <w:tblCellMar>
          <w:top w:w="0" w:type="dxa"/>
          <w:left w:w="108" w:type="dxa"/>
          <w:bottom w:w="0" w:type="dxa"/>
          <w:right w:w="108" w:type="dxa"/>
        </w:tblCellMar>
      </w:tblPr>
      <w:tblGrid>
        <w:gridCol w:w="839"/>
        <w:gridCol w:w="2093"/>
        <w:gridCol w:w="2136"/>
        <w:gridCol w:w="992"/>
        <w:gridCol w:w="990"/>
        <w:gridCol w:w="1551"/>
      </w:tblGrid>
      <w:tr>
        <w:tblPrEx>
          <w:tblCellMar>
            <w:top w:w="0" w:type="dxa"/>
            <w:left w:w="108" w:type="dxa"/>
            <w:bottom w:w="0" w:type="dxa"/>
            <w:right w:w="108" w:type="dxa"/>
          </w:tblCellMar>
        </w:tblPrEx>
        <w:trPr>
          <w:trHeight w:val="420" w:hRule="atLeast"/>
          <w:tblHeader/>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0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2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型号及规格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消防电话系统</w:t>
            </w: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95"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互联电话主机</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消防电话总机可通过专用联网模块（单模光纤）可与其他消防电话总机实现互联。互联后可实现消防电话总机呼叫系统内任意消防电话分机或插孔。消防电话总机可分配总线地址不少于</w:t>
            </w:r>
            <w:r>
              <w:rPr>
                <w:rFonts w:hint="eastAsia" w:ascii="宋体" w:hAnsi="宋体" w:cs="宋体"/>
                <w:kern w:val="0"/>
                <w:sz w:val="20"/>
                <w:szCs w:val="20"/>
                <w:lang w:val="en-US" w:eastAsia="zh-CN"/>
              </w:rPr>
              <w:t>127</w:t>
            </w:r>
            <w:r>
              <w:rPr>
                <w:rFonts w:hint="eastAsia" w:ascii="宋体" w:hAnsi="宋体" w:cs="宋体"/>
                <w:kern w:val="0"/>
                <w:sz w:val="20"/>
                <w:szCs w:val="2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台</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互联电话光端机</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光端机采用单模单芯光纤进行总线信号传输</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单通道，</w:t>
            </w:r>
            <w:r>
              <w:rPr>
                <w:rFonts w:hint="eastAsia" w:ascii="宋体" w:hAnsi="宋体" w:cs="宋体"/>
                <w:kern w:val="0"/>
                <w:sz w:val="20"/>
                <w:szCs w:val="20"/>
              </w:rPr>
              <w:t>具有光纤断路检测功能，通讯距离不小于20公里。</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台</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互联电话光端机</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光端机采用单模单芯光纤进行总线信号传输</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双通道，</w:t>
            </w:r>
            <w:r>
              <w:rPr>
                <w:rFonts w:hint="eastAsia" w:ascii="宋体" w:hAnsi="宋体" w:cs="宋体"/>
                <w:kern w:val="0"/>
                <w:sz w:val="20"/>
                <w:szCs w:val="20"/>
              </w:rPr>
              <w:t>具有光纤断路检测功能，通讯距离不小于20公里。</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台</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智能网络路由器</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连接两部互联型总线电话总机的总线，实现不同总线电话总机的数据交换与音频传递</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台</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电源隔离器</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输入防反接和输出过流保护功能</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台</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消防设备电源</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rPr>
              <w:t>输入AC220C/输出DC24V/30A</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台</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消防电话分机</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0"/>
                <w:szCs w:val="20"/>
              </w:rPr>
              <w:t>与总线消防电话总机组成总线制消防电话系统，摘机即可呼叫总机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365</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网络机柜</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定制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台</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二期安装设备用</w:t>
            </w:r>
          </w:p>
        </w:tc>
      </w:tr>
      <w:tr>
        <w:tblPrEx>
          <w:tblCellMar>
            <w:top w:w="0" w:type="dxa"/>
            <w:left w:w="108" w:type="dxa"/>
            <w:bottom w:w="0" w:type="dxa"/>
            <w:right w:w="108" w:type="dxa"/>
          </w:tblCellMar>
        </w:tblPrEx>
        <w:trPr>
          <w:trHeight w:val="45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光纤终端盒</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16芯, 满配法兰、尾纤、热熔管等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单模光纤</w:t>
            </w: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21450</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20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阻燃导线（电话主干线更换）</w:t>
            </w: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ZR-RVSP-2X1.5mm²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30500</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焦化、炼铁、炼钢部分主干线路更换</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穿线钢管</w:t>
            </w: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G20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20000</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接地线</w:t>
            </w: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BV-4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米</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1000</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jc w:val="center"/>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防火涂料</w:t>
            </w: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吨</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0.9</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pStyle w:val="19"/>
        <w:tabs>
          <w:tab w:val="left" w:pos="720"/>
        </w:tabs>
        <w:ind w:left="280" w:firstLine="240" w:firstLineChars="100"/>
        <w:rPr>
          <w:rFonts w:ascii="宋体" w:hAnsi="宋体" w:cs="宋体"/>
          <w:sz w:val="24"/>
          <w:szCs w:val="24"/>
        </w:rPr>
      </w:pPr>
    </w:p>
    <w:p>
      <w:pPr>
        <w:pStyle w:val="5"/>
        <w:numPr>
          <w:ilvl w:val="1"/>
          <w:numId w:val="18"/>
        </w:numPr>
        <w:tabs>
          <w:tab w:val="left" w:pos="426"/>
        </w:tabs>
        <w:rPr>
          <w:rFonts w:ascii="宋体" w:hAnsi="宋体" w:cs="宋体"/>
          <w:b/>
          <w:bCs w:val="0"/>
          <w:szCs w:val="32"/>
        </w:rPr>
      </w:pPr>
      <w:r>
        <w:rPr>
          <w:rFonts w:hint="eastAsia" w:ascii="宋体" w:hAnsi="宋体" w:cs="宋体"/>
          <w:b/>
          <w:bCs w:val="0"/>
          <w:szCs w:val="32"/>
        </w:rPr>
        <w:t>智能化硬件改造</w:t>
      </w:r>
      <w:r>
        <w:rPr>
          <w:rFonts w:hint="eastAsia" w:ascii="宋体" w:hAnsi="宋体" w:cs="宋体"/>
          <w:b/>
          <w:bCs w:val="0"/>
          <w:szCs w:val="32"/>
          <w:lang w:val="en-US" w:eastAsia="zh-CN"/>
        </w:rPr>
        <w:t>内容</w:t>
      </w:r>
    </w:p>
    <w:p>
      <w:pPr>
        <w:numPr>
          <w:ilvl w:val="0"/>
          <w:numId w:val="33"/>
        </w:numPr>
        <w:spacing w:before="156" w:line="360" w:lineRule="auto"/>
        <w:rPr>
          <w:sz w:val="24"/>
          <w:szCs w:val="32"/>
        </w:rPr>
      </w:pPr>
      <w:r>
        <w:rPr>
          <w:rFonts w:hint="eastAsia"/>
          <w:sz w:val="24"/>
          <w:szCs w:val="32"/>
        </w:rPr>
        <w:t>用户信息传输装置</w:t>
      </w:r>
    </w:p>
    <w:tbl>
      <w:tblPr>
        <w:tblStyle w:val="13"/>
        <w:tblW w:w="4123" w:type="pct"/>
        <w:tblInd w:w="1248" w:type="dxa"/>
        <w:tblLayout w:type="autofit"/>
        <w:tblCellMar>
          <w:top w:w="0" w:type="dxa"/>
          <w:left w:w="0" w:type="dxa"/>
          <w:bottom w:w="0" w:type="dxa"/>
          <w:right w:w="0" w:type="dxa"/>
        </w:tblCellMar>
      </w:tblPr>
      <w:tblGrid>
        <w:gridCol w:w="4399"/>
        <w:gridCol w:w="3652"/>
      </w:tblGrid>
      <w:tr>
        <w:tblPrEx>
          <w:tblCellMar>
            <w:top w:w="0" w:type="dxa"/>
            <w:left w:w="0" w:type="dxa"/>
            <w:bottom w:w="0" w:type="dxa"/>
            <w:right w:w="0" w:type="dxa"/>
          </w:tblCellMar>
        </w:tblPrEx>
        <w:trPr>
          <w:trHeight w:val="397" w:hRule="atLeast"/>
        </w:trPr>
        <w:tc>
          <w:tcPr>
            <w:tcW w:w="27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规格参数</w:t>
            </w:r>
          </w:p>
        </w:tc>
        <w:tc>
          <w:tcPr>
            <w:tcW w:w="2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kern w:val="0"/>
                <w:sz w:val="22"/>
                <w:szCs w:val="22"/>
                <w:lang w:bidi="ar"/>
              </w:rPr>
              <w:t>描述</w:t>
            </w:r>
          </w:p>
        </w:tc>
      </w:tr>
      <w:tr>
        <w:tblPrEx>
          <w:tblCellMar>
            <w:top w:w="0" w:type="dxa"/>
            <w:left w:w="0" w:type="dxa"/>
            <w:bottom w:w="0" w:type="dxa"/>
            <w:right w:w="0" w:type="dxa"/>
          </w:tblCellMar>
        </w:tblPrEx>
        <w:trPr>
          <w:trHeight w:val="397" w:hRule="atLeast"/>
        </w:trPr>
        <w:tc>
          <w:tcPr>
            <w:tcW w:w="27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color w:val="000000"/>
                <w:kern w:val="0"/>
                <w:sz w:val="22"/>
                <w:szCs w:val="22"/>
                <w:lang w:bidi="ar"/>
              </w:rPr>
              <w:t>与火灾报警控制器连接通信方式</w:t>
            </w:r>
          </w:p>
        </w:tc>
        <w:tc>
          <w:tcPr>
            <w:tcW w:w="2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left"/>
              <w:textAlignment w:val="center"/>
              <w:rPr>
                <w:color w:val="000000"/>
                <w:sz w:val="22"/>
                <w:szCs w:val="22"/>
              </w:rPr>
            </w:pPr>
            <w:r>
              <w:rPr>
                <w:color w:val="000000"/>
                <w:kern w:val="0"/>
                <w:sz w:val="22"/>
                <w:szCs w:val="22"/>
                <w:lang w:bidi="ar"/>
              </w:rPr>
              <w:t>RS232/RS485/RS422</w:t>
            </w:r>
          </w:p>
        </w:tc>
      </w:tr>
      <w:tr>
        <w:tblPrEx>
          <w:tblCellMar>
            <w:top w:w="0" w:type="dxa"/>
            <w:left w:w="0" w:type="dxa"/>
            <w:bottom w:w="0" w:type="dxa"/>
            <w:right w:w="0" w:type="dxa"/>
          </w:tblCellMar>
        </w:tblPrEx>
        <w:trPr>
          <w:trHeight w:val="397" w:hRule="atLeast"/>
        </w:trPr>
        <w:tc>
          <w:tcPr>
            <w:tcW w:w="27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color w:val="000000"/>
                <w:kern w:val="0"/>
                <w:sz w:val="22"/>
                <w:szCs w:val="22"/>
                <w:lang w:bidi="ar"/>
              </w:rPr>
              <w:t>与火灾报警控制器连接通信波特率</w:t>
            </w:r>
          </w:p>
        </w:tc>
        <w:tc>
          <w:tcPr>
            <w:tcW w:w="2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left"/>
              <w:textAlignment w:val="center"/>
              <w:rPr>
                <w:color w:val="000000"/>
                <w:sz w:val="22"/>
                <w:szCs w:val="22"/>
              </w:rPr>
            </w:pPr>
            <w:r>
              <w:rPr>
                <w:color w:val="000000"/>
                <w:kern w:val="0"/>
                <w:sz w:val="22"/>
                <w:szCs w:val="22"/>
                <w:lang w:bidi="ar"/>
              </w:rPr>
              <w:t>110~128000B/S</w:t>
            </w:r>
          </w:p>
        </w:tc>
      </w:tr>
      <w:tr>
        <w:tblPrEx>
          <w:tblCellMar>
            <w:top w:w="0" w:type="dxa"/>
            <w:left w:w="0" w:type="dxa"/>
            <w:bottom w:w="0" w:type="dxa"/>
            <w:right w:w="0" w:type="dxa"/>
          </w:tblCellMar>
        </w:tblPrEx>
        <w:trPr>
          <w:trHeight w:val="397" w:hRule="atLeast"/>
        </w:trPr>
        <w:tc>
          <w:tcPr>
            <w:tcW w:w="27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color w:val="000000"/>
                <w:kern w:val="0"/>
                <w:sz w:val="22"/>
                <w:szCs w:val="22"/>
                <w:lang w:bidi="ar"/>
              </w:rPr>
              <w:t>与</w:t>
            </w:r>
            <w:r>
              <w:rPr>
                <w:rFonts w:hint="eastAsia"/>
                <w:color w:val="000000"/>
                <w:kern w:val="0"/>
                <w:sz w:val="22"/>
                <w:szCs w:val="22"/>
                <w:lang w:bidi="ar"/>
              </w:rPr>
              <w:t>平台</w:t>
            </w:r>
            <w:r>
              <w:rPr>
                <w:color w:val="000000"/>
                <w:kern w:val="0"/>
                <w:sz w:val="22"/>
                <w:szCs w:val="22"/>
                <w:lang w:bidi="ar"/>
              </w:rPr>
              <w:t>连接通信方式</w:t>
            </w:r>
          </w:p>
        </w:tc>
        <w:tc>
          <w:tcPr>
            <w:tcW w:w="2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left"/>
              <w:textAlignment w:val="center"/>
              <w:rPr>
                <w:color w:val="000000"/>
                <w:sz w:val="22"/>
                <w:szCs w:val="22"/>
              </w:rPr>
            </w:pPr>
            <w:r>
              <w:rPr>
                <w:rFonts w:hint="eastAsia"/>
                <w:color w:val="000000"/>
                <w:kern w:val="0"/>
                <w:sz w:val="22"/>
                <w:szCs w:val="22"/>
                <w:lang w:bidi="ar"/>
              </w:rPr>
              <w:t>2G/4G、</w:t>
            </w:r>
            <w:r>
              <w:rPr>
                <w:color w:val="000000"/>
                <w:kern w:val="0"/>
                <w:sz w:val="22"/>
                <w:szCs w:val="22"/>
                <w:lang w:bidi="ar"/>
              </w:rPr>
              <w:t>TCP/IP</w:t>
            </w:r>
            <w:r>
              <w:rPr>
                <w:rFonts w:hint="eastAsia"/>
                <w:color w:val="000000"/>
                <w:kern w:val="0"/>
                <w:sz w:val="22"/>
                <w:szCs w:val="22"/>
                <w:lang w:bidi="ar"/>
              </w:rPr>
              <w:t>可选</w:t>
            </w:r>
          </w:p>
        </w:tc>
      </w:tr>
      <w:tr>
        <w:tblPrEx>
          <w:tblCellMar>
            <w:top w:w="0" w:type="dxa"/>
            <w:left w:w="0" w:type="dxa"/>
            <w:bottom w:w="0" w:type="dxa"/>
            <w:right w:w="0" w:type="dxa"/>
          </w:tblCellMar>
        </w:tblPrEx>
        <w:trPr>
          <w:trHeight w:val="397" w:hRule="atLeast"/>
        </w:trPr>
        <w:tc>
          <w:tcPr>
            <w:tcW w:w="27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color w:val="000000"/>
                <w:kern w:val="0"/>
                <w:sz w:val="22"/>
                <w:szCs w:val="22"/>
                <w:lang w:bidi="ar"/>
              </w:rPr>
              <w:t>工作环境温度</w:t>
            </w:r>
          </w:p>
        </w:tc>
        <w:tc>
          <w:tcPr>
            <w:tcW w:w="2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left"/>
              <w:textAlignment w:val="center"/>
              <w:rPr>
                <w:color w:val="000000"/>
                <w:sz w:val="22"/>
                <w:szCs w:val="22"/>
              </w:rPr>
            </w:pPr>
            <w:r>
              <w:rPr>
                <w:color w:val="000000"/>
                <w:kern w:val="0"/>
                <w:sz w:val="22"/>
                <w:szCs w:val="22"/>
                <w:lang w:bidi="ar"/>
              </w:rPr>
              <w:t>0℃~+40℃</w:t>
            </w:r>
          </w:p>
        </w:tc>
      </w:tr>
      <w:tr>
        <w:tblPrEx>
          <w:tblCellMar>
            <w:top w:w="0" w:type="dxa"/>
            <w:left w:w="0" w:type="dxa"/>
            <w:bottom w:w="0" w:type="dxa"/>
            <w:right w:w="0" w:type="dxa"/>
          </w:tblCellMar>
        </w:tblPrEx>
        <w:trPr>
          <w:trHeight w:val="397" w:hRule="atLeast"/>
        </w:trPr>
        <w:tc>
          <w:tcPr>
            <w:tcW w:w="27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color w:val="000000"/>
                <w:kern w:val="0"/>
                <w:sz w:val="22"/>
                <w:szCs w:val="22"/>
                <w:lang w:bidi="ar"/>
              </w:rPr>
              <w:t>工作环境相对湿度</w:t>
            </w:r>
          </w:p>
        </w:tc>
        <w:tc>
          <w:tcPr>
            <w:tcW w:w="22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left"/>
              <w:textAlignment w:val="center"/>
              <w:rPr>
                <w:color w:val="000000"/>
                <w:sz w:val="22"/>
                <w:szCs w:val="22"/>
              </w:rPr>
            </w:pPr>
            <w:r>
              <w:rPr>
                <w:color w:val="000000"/>
                <w:kern w:val="0"/>
                <w:sz w:val="22"/>
                <w:szCs w:val="22"/>
                <w:lang w:bidi="ar"/>
              </w:rPr>
              <w:t>≤95%（无凝露）</w:t>
            </w:r>
          </w:p>
        </w:tc>
      </w:tr>
    </w:tbl>
    <w:p>
      <w:pPr>
        <w:numPr>
          <w:ilvl w:val="0"/>
          <w:numId w:val="33"/>
        </w:numPr>
        <w:spacing w:before="156" w:line="360" w:lineRule="auto"/>
        <w:rPr>
          <w:sz w:val="24"/>
          <w:szCs w:val="32"/>
        </w:rPr>
      </w:pPr>
      <w:r>
        <w:rPr>
          <w:rFonts w:hint="eastAsia"/>
          <w:sz w:val="24"/>
          <w:szCs w:val="32"/>
        </w:rPr>
        <w:t>水压监测设备</w:t>
      </w:r>
    </w:p>
    <w:tbl>
      <w:tblPr>
        <w:tblStyle w:val="13"/>
        <w:tblW w:w="3535" w:type="pct"/>
        <w:jc w:val="center"/>
        <w:tblLayout w:type="autofit"/>
        <w:tblCellMar>
          <w:top w:w="0" w:type="dxa"/>
          <w:left w:w="0" w:type="dxa"/>
          <w:bottom w:w="0" w:type="dxa"/>
          <w:right w:w="0" w:type="dxa"/>
        </w:tblCellMar>
      </w:tblPr>
      <w:tblGrid>
        <w:gridCol w:w="2706"/>
        <w:gridCol w:w="4197"/>
      </w:tblGrid>
      <w:tr>
        <w:tblPrEx>
          <w:tblCellMar>
            <w:top w:w="0" w:type="dxa"/>
            <w:left w:w="0" w:type="dxa"/>
            <w:bottom w:w="0" w:type="dxa"/>
            <w:right w:w="0" w:type="dxa"/>
          </w:tblCellMar>
        </w:tblPrEx>
        <w:trPr>
          <w:trHeight w:val="397" w:hRule="atLeast"/>
          <w:jc w:val="center"/>
        </w:trPr>
        <w:tc>
          <w:tcPr>
            <w:tcW w:w="1960"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规格参数</w:t>
            </w:r>
          </w:p>
        </w:tc>
        <w:tc>
          <w:tcPr>
            <w:tcW w:w="3039"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描述</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2"/>
                <w:szCs w:val="22"/>
              </w:rPr>
            </w:pPr>
            <w:r>
              <w:rPr>
                <w:rFonts w:hint="eastAsia"/>
                <w:sz w:val="22"/>
                <w:szCs w:val="22"/>
              </w:rPr>
              <w:t>工作电压</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2"/>
                <w:szCs w:val="22"/>
              </w:rPr>
            </w:pPr>
            <w:r>
              <w:rPr>
                <w:rFonts w:hint="eastAsia"/>
                <w:sz w:val="22"/>
                <w:szCs w:val="22"/>
              </w:rPr>
              <w:t>3.3V锂亚电池/24V外接电源</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2"/>
                <w:szCs w:val="22"/>
                <w:lang w:val="zh-CN"/>
              </w:rPr>
            </w:pPr>
            <w:r>
              <w:rPr>
                <w:rFonts w:hint="eastAsia"/>
                <w:sz w:val="22"/>
                <w:szCs w:val="22"/>
              </w:rPr>
              <w:t>电池寿命</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2"/>
                <w:szCs w:val="22"/>
                <w:lang w:val="zh-CN"/>
              </w:rPr>
            </w:pPr>
            <w:r>
              <w:rPr>
                <w:rFonts w:hint="eastAsia"/>
                <w:sz w:val="22"/>
                <w:szCs w:val="22"/>
              </w:rPr>
              <w:t>3年</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2"/>
                <w:szCs w:val="22"/>
              </w:rPr>
            </w:pPr>
            <w:r>
              <w:rPr>
                <w:rFonts w:hint="eastAsia"/>
                <w:sz w:val="22"/>
                <w:szCs w:val="22"/>
              </w:rPr>
              <w:t>静态电流</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2"/>
                <w:szCs w:val="22"/>
              </w:rPr>
            </w:pPr>
            <w:r>
              <w:rPr>
                <w:rFonts w:hint="eastAsia"/>
                <w:sz w:val="22"/>
                <w:szCs w:val="22"/>
              </w:rPr>
              <w:t>≤15uA</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2"/>
                <w:szCs w:val="22"/>
              </w:rPr>
            </w:pPr>
            <w:r>
              <w:rPr>
                <w:rFonts w:hint="eastAsia"/>
                <w:sz w:val="22"/>
                <w:szCs w:val="22"/>
              </w:rPr>
              <w:t>压力范围</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2"/>
                <w:szCs w:val="22"/>
              </w:rPr>
            </w:pPr>
            <w:r>
              <w:rPr>
                <w:rFonts w:hint="eastAsia"/>
                <w:sz w:val="22"/>
                <w:szCs w:val="22"/>
              </w:rPr>
              <w:t>0～2.5MPa</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2"/>
                <w:szCs w:val="22"/>
                <w:lang w:val="zh-CN"/>
              </w:rPr>
            </w:pPr>
            <w:r>
              <w:rPr>
                <w:rFonts w:hint="eastAsia"/>
                <w:sz w:val="22"/>
                <w:szCs w:val="22"/>
              </w:rPr>
              <w:t>精度</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2"/>
                <w:szCs w:val="22"/>
              </w:rPr>
            </w:pPr>
            <w:r>
              <w:rPr>
                <w:rFonts w:hint="eastAsia"/>
                <w:sz w:val="22"/>
                <w:szCs w:val="22"/>
              </w:rPr>
              <w:t>1% FS</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2"/>
                <w:szCs w:val="22"/>
                <w:lang w:val="zh-CN"/>
              </w:rPr>
            </w:pPr>
            <w:r>
              <w:rPr>
                <w:rFonts w:hint="eastAsia"/>
                <w:sz w:val="22"/>
                <w:szCs w:val="22"/>
              </w:rPr>
              <w:t>通信方式</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2"/>
                <w:szCs w:val="22"/>
              </w:rPr>
            </w:pPr>
            <w:r>
              <w:rPr>
                <w:rFonts w:hint="eastAsia"/>
                <w:sz w:val="22"/>
                <w:szCs w:val="22"/>
              </w:rPr>
              <w:t>4G/LoRA/有线通信</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Pr>
          <w:p>
            <w:pPr>
              <w:spacing w:line="276" w:lineRule="auto"/>
              <w:rPr>
                <w:sz w:val="22"/>
                <w:szCs w:val="22"/>
                <w:lang w:val="zh-CN"/>
              </w:rPr>
            </w:pPr>
            <w:r>
              <w:rPr>
                <w:rFonts w:hint="eastAsia"/>
                <w:sz w:val="22"/>
                <w:szCs w:val="22"/>
              </w:rPr>
              <w:t>天线接口</w:t>
            </w:r>
          </w:p>
        </w:tc>
        <w:tc>
          <w:tcPr>
            <w:tcW w:w="3039" w:type="pct"/>
            <w:tcBorders>
              <w:top w:val="single" w:color="auto" w:sz="4" w:space="0"/>
              <w:left w:val="single" w:color="auto" w:sz="4" w:space="0"/>
              <w:bottom w:val="single" w:color="auto" w:sz="4" w:space="0"/>
              <w:right w:val="single" w:color="auto" w:sz="4" w:space="0"/>
            </w:tcBorders>
            <w:vAlign w:val="center"/>
          </w:tcPr>
          <w:p>
            <w:pPr>
              <w:spacing w:line="276" w:lineRule="auto"/>
              <w:rPr>
                <w:sz w:val="22"/>
                <w:szCs w:val="22"/>
              </w:rPr>
            </w:pPr>
            <w:r>
              <w:rPr>
                <w:rFonts w:hint="eastAsia"/>
                <w:sz w:val="22"/>
                <w:szCs w:val="22"/>
              </w:rPr>
              <w:t>内置</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sz w:val="22"/>
                <w:szCs w:val="22"/>
                <w:lang w:val="zh-CN"/>
              </w:rPr>
            </w:pPr>
            <w:r>
              <w:rPr>
                <w:rFonts w:hint="eastAsia"/>
                <w:sz w:val="22"/>
                <w:szCs w:val="22"/>
              </w:rPr>
              <w:t>LCD类型</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sz w:val="22"/>
                <w:szCs w:val="22"/>
              </w:rPr>
            </w:pPr>
            <w:r>
              <w:rPr>
                <w:rFonts w:hint="eastAsia"/>
                <w:sz w:val="22"/>
                <w:szCs w:val="22"/>
              </w:rPr>
              <w:t>低功耗段码液晶</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sz w:val="22"/>
                <w:szCs w:val="22"/>
                <w:lang w:val="zh-CN"/>
              </w:rPr>
            </w:pPr>
            <w:r>
              <w:rPr>
                <w:rFonts w:hint="eastAsia"/>
                <w:sz w:val="22"/>
                <w:szCs w:val="22"/>
              </w:rPr>
              <w:t>工作指示灯</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sz w:val="22"/>
                <w:szCs w:val="22"/>
              </w:rPr>
            </w:pPr>
            <w:r>
              <w:rPr>
                <w:rFonts w:hint="eastAsia"/>
                <w:sz w:val="22"/>
                <w:szCs w:val="22"/>
              </w:rPr>
              <w:t>绿灯</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sz w:val="22"/>
                <w:szCs w:val="22"/>
                <w:lang w:val="zh-CN"/>
              </w:rPr>
            </w:pPr>
            <w:r>
              <w:rPr>
                <w:rFonts w:hint="eastAsia"/>
                <w:sz w:val="22"/>
                <w:szCs w:val="22"/>
              </w:rPr>
              <w:t>工作温度</w:t>
            </w:r>
            <w:r>
              <w:rPr>
                <w:sz w:val="22"/>
                <w:szCs w:val="22"/>
              </w:rPr>
              <w:t xml:space="preserve"> </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sz w:val="22"/>
                <w:szCs w:val="22"/>
              </w:rPr>
            </w:pPr>
            <w:r>
              <w:rPr>
                <w:rFonts w:hint="eastAsia"/>
                <w:sz w:val="22"/>
                <w:szCs w:val="22"/>
              </w:rPr>
              <w:t>-10℃～60℃</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sz w:val="22"/>
                <w:szCs w:val="22"/>
                <w:lang w:val="zh-CN"/>
              </w:rPr>
            </w:pPr>
            <w:r>
              <w:rPr>
                <w:rFonts w:hint="eastAsia"/>
                <w:sz w:val="22"/>
                <w:szCs w:val="22"/>
              </w:rPr>
              <w:t>环境湿度</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sz w:val="22"/>
                <w:szCs w:val="22"/>
              </w:rPr>
            </w:pPr>
            <w:r>
              <w:rPr>
                <w:rFonts w:hint="eastAsia"/>
                <w:sz w:val="22"/>
                <w:szCs w:val="22"/>
              </w:rPr>
              <w:t>≤90%无凝结</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sz w:val="22"/>
                <w:szCs w:val="22"/>
                <w:lang w:val="zh-CN"/>
              </w:rPr>
            </w:pPr>
            <w:r>
              <w:rPr>
                <w:rFonts w:hint="eastAsia"/>
                <w:sz w:val="22"/>
                <w:szCs w:val="22"/>
              </w:rPr>
              <w:t>外型尺寸</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sz w:val="22"/>
                <w:szCs w:val="22"/>
              </w:rPr>
            </w:pPr>
            <w:r>
              <w:rPr>
                <w:rFonts w:hint="eastAsia"/>
                <w:sz w:val="22"/>
                <w:szCs w:val="22"/>
              </w:rPr>
              <w:t>φ100mm*67mm</w:t>
            </w:r>
          </w:p>
        </w:tc>
      </w:tr>
    </w:tbl>
    <w:p>
      <w:pPr>
        <w:numPr>
          <w:ilvl w:val="0"/>
          <w:numId w:val="33"/>
        </w:numPr>
        <w:spacing w:before="156" w:line="360" w:lineRule="auto"/>
        <w:rPr>
          <w:sz w:val="24"/>
          <w:szCs w:val="32"/>
        </w:rPr>
      </w:pPr>
      <w:r>
        <w:rPr>
          <w:rFonts w:hint="eastAsia"/>
          <w:sz w:val="24"/>
          <w:szCs w:val="32"/>
        </w:rPr>
        <w:t>液位监测设备</w:t>
      </w:r>
    </w:p>
    <w:tbl>
      <w:tblPr>
        <w:tblStyle w:val="13"/>
        <w:tblW w:w="3535" w:type="pct"/>
        <w:jc w:val="center"/>
        <w:tblLayout w:type="autofit"/>
        <w:tblCellMar>
          <w:top w:w="0" w:type="dxa"/>
          <w:left w:w="0" w:type="dxa"/>
          <w:bottom w:w="0" w:type="dxa"/>
          <w:right w:w="0" w:type="dxa"/>
        </w:tblCellMar>
      </w:tblPr>
      <w:tblGrid>
        <w:gridCol w:w="2706"/>
        <w:gridCol w:w="4197"/>
      </w:tblGrid>
      <w:tr>
        <w:tblPrEx>
          <w:tblCellMar>
            <w:top w:w="0" w:type="dxa"/>
            <w:left w:w="0" w:type="dxa"/>
            <w:bottom w:w="0" w:type="dxa"/>
            <w:right w:w="0" w:type="dxa"/>
          </w:tblCellMar>
        </w:tblPrEx>
        <w:trPr>
          <w:trHeight w:val="397" w:hRule="atLeast"/>
          <w:jc w:val="center"/>
        </w:trPr>
        <w:tc>
          <w:tcPr>
            <w:tcW w:w="1960"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规格参数</w:t>
            </w:r>
          </w:p>
        </w:tc>
        <w:tc>
          <w:tcPr>
            <w:tcW w:w="3039"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描述</w:t>
            </w:r>
          </w:p>
        </w:tc>
      </w:tr>
      <w:tr>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pPr>
            <w:r>
              <w:rPr>
                <w:rFonts w:hint="eastAsia"/>
                <w:sz w:val="24"/>
              </w:rPr>
              <w:t>工作电压</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pPr>
            <w:r>
              <w:rPr>
                <w:rFonts w:hint="eastAsia"/>
                <w:sz w:val="24"/>
              </w:rPr>
              <w:t>3.3V锂亚电池/24V外接电源</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pPr>
            <w:r>
              <w:rPr>
                <w:rFonts w:hint="eastAsia"/>
                <w:sz w:val="24"/>
              </w:rPr>
              <w:t>电池寿命</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pPr>
            <w:r>
              <w:rPr>
                <w:rFonts w:hint="eastAsia"/>
                <w:sz w:val="24"/>
              </w:rPr>
              <w:t>3年</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pPr>
            <w:r>
              <w:rPr>
                <w:rFonts w:hint="eastAsia"/>
                <w:sz w:val="24"/>
              </w:rPr>
              <w:t>静态电流</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pPr>
            <w:r>
              <w:rPr>
                <w:rFonts w:hint="eastAsia"/>
                <w:sz w:val="24"/>
              </w:rPr>
              <w:t>≤15uA</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4"/>
                <w:lang w:val="zh-CN"/>
              </w:rPr>
            </w:pPr>
            <w:r>
              <w:rPr>
                <w:rFonts w:hint="eastAsia"/>
                <w:sz w:val="24"/>
              </w:rPr>
              <w:t>液位范围</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4"/>
              </w:rPr>
            </w:pPr>
            <w:r>
              <w:rPr>
                <w:rFonts w:hint="eastAsia"/>
                <w:sz w:val="24"/>
              </w:rPr>
              <w:t>0～5m</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spacing w:line="276" w:lineRule="auto"/>
              <w:rPr>
                <w:sz w:val="24"/>
                <w:lang w:val="zh-CN"/>
              </w:rPr>
            </w:pPr>
            <w:r>
              <w:rPr>
                <w:rFonts w:hint="eastAsia"/>
                <w:sz w:val="24"/>
              </w:rPr>
              <w:t>温度范围</w:t>
            </w:r>
          </w:p>
        </w:tc>
        <w:tc>
          <w:tcPr>
            <w:tcW w:w="3039"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76" w:lineRule="auto"/>
              <w:rPr>
                <w:sz w:val="24"/>
              </w:rPr>
            </w:pPr>
            <w:r>
              <w:rPr>
                <w:rFonts w:hint="eastAsia"/>
                <w:sz w:val="24"/>
              </w:rPr>
              <w:t>0～100℃</w:t>
            </w:r>
          </w:p>
        </w:tc>
      </w:tr>
      <w:tr>
        <w:tblPrEx>
          <w:tblCellMar>
            <w:top w:w="0" w:type="dxa"/>
            <w:left w:w="0" w:type="dxa"/>
            <w:bottom w:w="0" w:type="dxa"/>
            <w:right w:w="0" w:type="dxa"/>
          </w:tblCellMar>
        </w:tblPrEx>
        <w:trPr>
          <w:trHeight w:val="397" w:hRule="atLeast"/>
          <w:jc w:val="center"/>
        </w:trPr>
        <w:tc>
          <w:tcPr>
            <w:tcW w:w="1960" w:type="pct"/>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精度</w:t>
            </w:r>
          </w:p>
        </w:tc>
        <w:tc>
          <w:tcPr>
            <w:tcW w:w="3039" w:type="pct"/>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1% FS</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通信方式</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4G/LoRA/有线通信</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天线接口</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内置</w:t>
            </w:r>
          </w:p>
        </w:tc>
      </w:tr>
      <w:tr>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LCD类型</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低功耗段码液晶</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工作指示灯</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绿灯</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工作温度</w:t>
            </w:r>
            <w:r>
              <w:t xml:space="preserve"> </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-10℃～60℃</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环境湿度</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≤90%无凝结</w:t>
            </w:r>
          </w:p>
        </w:tc>
      </w:tr>
      <w:tr>
        <w:tblPrEx>
          <w:tblCellMar>
            <w:top w:w="0" w:type="dxa"/>
            <w:left w:w="0" w:type="dxa"/>
            <w:bottom w:w="0" w:type="dxa"/>
            <w:right w:w="0"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276" w:lineRule="auto"/>
              <w:rPr>
                <w:lang w:val="zh-CN"/>
              </w:rPr>
            </w:pPr>
            <w:r>
              <w:rPr>
                <w:rFonts w:hint="eastAsia"/>
                <w:sz w:val="24"/>
              </w:rPr>
              <w:t>外型尺寸</w:t>
            </w:r>
          </w:p>
        </w:tc>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sz w:val="24"/>
              </w:rPr>
              <w:t>φ100mm*76mm</w:t>
            </w:r>
          </w:p>
        </w:tc>
      </w:tr>
    </w:tbl>
    <w:p>
      <w:pPr>
        <w:numPr>
          <w:ilvl w:val="0"/>
          <w:numId w:val="33"/>
        </w:numPr>
        <w:spacing w:before="156" w:line="360" w:lineRule="auto"/>
        <w:rPr>
          <w:sz w:val="24"/>
          <w:szCs w:val="32"/>
        </w:rPr>
      </w:pPr>
      <w:r>
        <w:rPr>
          <w:rFonts w:hint="eastAsia"/>
          <w:sz w:val="24"/>
          <w:szCs w:val="32"/>
        </w:rPr>
        <w:t>视频智能分析仪</w:t>
      </w:r>
    </w:p>
    <w:tbl>
      <w:tblPr>
        <w:tblStyle w:val="13"/>
        <w:tblW w:w="7996" w:type="dxa"/>
        <w:jc w:val="center"/>
        <w:tblLayout w:type="fixed"/>
        <w:tblCellMar>
          <w:top w:w="0" w:type="dxa"/>
          <w:left w:w="108" w:type="dxa"/>
          <w:bottom w:w="0" w:type="dxa"/>
          <w:right w:w="108" w:type="dxa"/>
        </w:tblCellMar>
      </w:tblPr>
      <w:tblGrid>
        <w:gridCol w:w="688"/>
        <w:gridCol w:w="669"/>
        <w:gridCol w:w="3148"/>
        <w:gridCol w:w="3491"/>
      </w:tblGrid>
      <w:tr>
        <w:tblPrEx>
          <w:tblCellMar>
            <w:top w:w="0" w:type="dxa"/>
            <w:left w:w="108" w:type="dxa"/>
            <w:bottom w:w="0" w:type="dxa"/>
            <w:right w:w="108" w:type="dxa"/>
          </w:tblCellMar>
        </w:tblPrEx>
        <w:trPr>
          <w:trHeight w:val="285" w:hRule="atLeast"/>
          <w:jc w:val="center"/>
        </w:trPr>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b/>
                <w:bCs/>
                <w:color w:val="000000"/>
                <w:sz w:val="22"/>
                <w:szCs w:val="22"/>
              </w:rPr>
            </w:pPr>
            <w:r>
              <w:rPr>
                <w:rFonts w:hint="eastAsia"/>
                <w:b/>
                <w:bCs/>
                <w:color w:val="000000"/>
                <w:sz w:val="22"/>
                <w:szCs w:val="22"/>
              </w:rPr>
              <w:t>规格</w:t>
            </w:r>
          </w:p>
        </w:tc>
        <w:tc>
          <w:tcPr>
            <w:tcW w:w="3148" w:type="dxa"/>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b/>
                <w:bCs/>
                <w:color w:val="000000"/>
                <w:sz w:val="22"/>
                <w:szCs w:val="22"/>
              </w:rPr>
            </w:pPr>
            <w:r>
              <w:rPr>
                <w:rFonts w:hint="eastAsia"/>
                <w:b/>
                <w:bCs/>
                <w:color w:val="000000"/>
                <w:sz w:val="22"/>
                <w:szCs w:val="22"/>
              </w:rPr>
              <w:t>4路</w:t>
            </w:r>
          </w:p>
        </w:tc>
        <w:tc>
          <w:tcPr>
            <w:tcW w:w="3491" w:type="dxa"/>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b/>
                <w:bCs/>
                <w:color w:val="000000"/>
                <w:sz w:val="22"/>
                <w:szCs w:val="22"/>
              </w:rPr>
            </w:pPr>
            <w:r>
              <w:rPr>
                <w:rFonts w:hint="eastAsia"/>
                <w:b/>
                <w:bCs/>
                <w:color w:val="000000"/>
                <w:sz w:val="22"/>
                <w:szCs w:val="22"/>
              </w:rPr>
              <w:t>16路</w:t>
            </w:r>
          </w:p>
        </w:tc>
      </w:tr>
      <w:tr>
        <w:tblPrEx>
          <w:tblCellMar>
            <w:top w:w="0" w:type="dxa"/>
            <w:left w:w="108" w:type="dxa"/>
            <w:bottom w:w="0" w:type="dxa"/>
            <w:right w:w="108" w:type="dxa"/>
          </w:tblCellMar>
        </w:tblPrEx>
        <w:trPr>
          <w:trHeight w:val="27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处理器</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GPU</w:t>
            </w:r>
          </w:p>
        </w:tc>
        <w:tc>
          <w:tcPr>
            <w:tcW w:w="3148"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r>
              <w:rPr>
                <w:rFonts w:hint="eastAsia"/>
                <w:color w:val="000000"/>
                <w:sz w:val="22"/>
                <w:szCs w:val="22"/>
              </w:rPr>
              <w:t xml:space="preserve">512-core CUDA  </w:t>
            </w:r>
            <w:r>
              <w:rPr>
                <w:rFonts w:hint="eastAsia"/>
                <w:color w:val="000000"/>
                <w:sz w:val="22"/>
                <w:szCs w:val="22"/>
              </w:rPr>
              <w:br w:type="textWrapping"/>
            </w:r>
            <w:r>
              <w:rPr>
                <w:rFonts w:hint="eastAsia"/>
                <w:color w:val="000000"/>
                <w:sz w:val="22"/>
                <w:szCs w:val="22"/>
              </w:rPr>
              <w:t>16 Tensor Cores</w:t>
            </w:r>
            <w:r>
              <w:rPr>
                <w:rFonts w:hint="eastAsia"/>
                <w:color w:val="000000"/>
                <w:sz w:val="22"/>
                <w:szCs w:val="22"/>
              </w:rPr>
              <w:br w:type="textWrapping"/>
            </w:r>
            <w:r>
              <w:rPr>
                <w:rFonts w:hint="eastAsia"/>
                <w:color w:val="000000"/>
                <w:sz w:val="22"/>
                <w:szCs w:val="22"/>
              </w:rPr>
              <w:t>峰值算力：20 TOPS</w:t>
            </w:r>
            <w:r>
              <w:rPr>
                <w:rFonts w:hint="eastAsia"/>
                <w:color w:val="000000"/>
                <w:sz w:val="22"/>
                <w:szCs w:val="22"/>
              </w:rPr>
              <w:br w:type="textWrapping"/>
            </w:r>
            <w:r>
              <w:rPr>
                <w:rFonts w:hint="eastAsia"/>
                <w:color w:val="000000"/>
                <w:sz w:val="22"/>
                <w:szCs w:val="22"/>
              </w:rPr>
              <w:t>最高频率：625 MHz</w:t>
            </w:r>
          </w:p>
        </w:tc>
        <w:tc>
          <w:tcPr>
            <w:tcW w:w="3491"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r>
              <w:rPr>
                <w:rFonts w:hint="eastAsia"/>
                <w:color w:val="000000"/>
                <w:sz w:val="22"/>
                <w:szCs w:val="22"/>
              </w:rPr>
              <w:t>1024-core CUDA</w:t>
            </w:r>
            <w:r>
              <w:rPr>
                <w:rFonts w:hint="eastAsia"/>
                <w:color w:val="000000"/>
                <w:sz w:val="22"/>
                <w:szCs w:val="22"/>
              </w:rPr>
              <w:br w:type="textWrapping"/>
            </w:r>
            <w:r>
              <w:rPr>
                <w:rFonts w:hint="eastAsia"/>
                <w:color w:val="000000"/>
                <w:sz w:val="22"/>
                <w:szCs w:val="22"/>
              </w:rPr>
              <w:t>32 Tensor Cores</w:t>
            </w:r>
            <w:r>
              <w:rPr>
                <w:rFonts w:hint="eastAsia"/>
                <w:color w:val="000000"/>
                <w:sz w:val="22"/>
                <w:szCs w:val="22"/>
              </w:rPr>
              <w:br w:type="textWrapping"/>
            </w:r>
            <w:r>
              <w:rPr>
                <w:rFonts w:hint="eastAsia"/>
                <w:color w:val="000000"/>
                <w:sz w:val="22"/>
                <w:szCs w:val="22"/>
              </w:rPr>
              <w:t>峰值算力：40 TOPS</w:t>
            </w:r>
            <w:r>
              <w:rPr>
                <w:rFonts w:hint="eastAsia"/>
                <w:color w:val="000000"/>
                <w:sz w:val="22"/>
                <w:szCs w:val="22"/>
              </w:rPr>
              <w:br w:type="textWrapping"/>
            </w:r>
            <w:r>
              <w:rPr>
                <w:rFonts w:hint="eastAsia"/>
                <w:color w:val="000000"/>
                <w:sz w:val="22"/>
                <w:szCs w:val="22"/>
              </w:rPr>
              <w:t>最高频率：625 MHz</w:t>
            </w:r>
          </w:p>
        </w:tc>
      </w:tr>
      <w:tr>
        <w:tblPrEx>
          <w:tblCellMar>
            <w:top w:w="0" w:type="dxa"/>
            <w:left w:w="108" w:type="dxa"/>
            <w:bottom w:w="0" w:type="dxa"/>
            <w:right w:w="108" w:type="dxa"/>
          </w:tblCellMar>
        </w:tblPrEx>
        <w:trPr>
          <w:trHeight w:val="27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3148"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p>
        </w:tc>
        <w:tc>
          <w:tcPr>
            <w:tcW w:w="3491"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p>
        </w:tc>
      </w:tr>
      <w:tr>
        <w:tblPrEx>
          <w:tblCellMar>
            <w:top w:w="0" w:type="dxa"/>
            <w:left w:w="108" w:type="dxa"/>
            <w:bottom w:w="0" w:type="dxa"/>
            <w:right w:w="108" w:type="dxa"/>
          </w:tblCellMar>
        </w:tblPrEx>
        <w:trPr>
          <w:trHeight w:val="27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3148"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p>
        </w:tc>
        <w:tc>
          <w:tcPr>
            <w:tcW w:w="3491"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p>
        </w:tc>
      </w:tr>
      <w:tr>
        <w:tblPrEx>
          <w:tblCellMar>
            <w:top w:w="0" w:type="dxa"/>
            <w:left w:w="108" w:type="dxa"/>
            <w:bottom w:w="0" w:type="dxa"/>
            <w:right w:w="108" w:type="dxa"/>
          </w:tblCellMar>
        </w:tblPrEx>
        <w:trPr>
          <w:trHeight w:val="3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3148"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p>
        </w:tc>
        <w:tc>
          <w:tcPr>
            <w:tcW w:w="3491"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p>
        </w:tc>
      </w:tr>
      <w:tr>
        <w:tblPrEx>
          <w:tblCellMar>
            <w:top w:w="0" w:type="dxa"/>
            <w:left w:w="108" w:type="dxa"/>
            <w:bottom w:w="0" w:type="dxa"/>
            <w:right w:w="108"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CPU</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r>
              <w:rPr>
                <w:rFonts w:hint="eastAsia"/>
                <w:color w:val="000000"/>
                <w:sz w:val="22"/>
                <w:szCs w:val="22"/>
              </w:rPr>
              <w:t>6核ARM A78AE 1.5GHz</w:t>
            </w:r>
          </w:p>
        </w:tc>
      </w:tr>
      <w:tr>
        <w:tblPrEx>
          <w:tblCellMar>
            <w:top w:w="0" w:type="dxa"/>
            <w:left w:w="108" w:type="dxa"/>
            <w:bottom w:w="0" w:type="dxa"/>
            <w:right w:w="108" w:type="dxa"/>
          </w:tblCellMar>
        </w:tblPrEx>
        <w:trPr>
          <w:trHeight w:val="285"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视频编解码</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视频解码能力</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4x 1080p</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8x 1080p</w:t>
            </w:r>
          </w:p>
        </w:tc>
      </w:tr>
      <w:tr>
        <w:tblPrEx>
          <w:tblCellMar>
            <w:top w:w="0" w:type="dxa"/>
            <w:left w:w="108" w:type="dxa"/>
            <w:bottom w:w="0" w:type="dxa"/>
            <w:right w:w="108"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视频编码能力</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4x 1080p</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8x 1080p</w:t>
            </w:r>
          </w:p>
        </w:tc>
      </w:tr>
      <w:tr>
        <w:tblPrEx>
          <w:tblCellMar>
            <w:top w:w="0" w:type="dxa"/>
            <w:left w:w="108" w:type="dxa"/>
            <w:bottom w:w="0" w:type="dxa"/>
            <w:right w:w="108" w:type="dxa"/>
          </w:tblCellMar>
        </w:tblPrEx>
        <w:trPr>
          <w:trHeight w:val="28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内存</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DDR</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4GB</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8GB</w:t>
            </w:r>
          </w:p>
        </w:tc>
      </w:tr>
      <w:tr>
        <w:tblPrEx>
          <w:tblCellMar>
            <w:top w:w="0" w:type="dxa"/>
            <w:left w:w="108" w:type="dxa"/>
            <w:bottom w:w="0" w:type="dxa"/>
            <w:right w:w="108" w:type="dxa"/>
          </w:tblCellMar>
        </w:tblPrEx>
        <w:trPr>
          <w:trHeight w:val="285"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外部接口</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网 口</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center"/>
              <w:textAlignment w:val="center"/>
              <w:rPr>
                <w:color w:val="000000"/>
                <w:sz w:val="22"/>
                <w:szCs w:val="22"/>
              </w:rPr>
            </w:pPr>
            <w:r>
              <w:rPr>
                <w:rFonts w:hint="eastAsia"/>
                <w:color w:val="000000"/>
                <w:sz w:val="22"/>
                <w:szCs w:val="22"/>
              </w:rPr>
              <w:t>10/100/1000Mbps自适应*1</w:t>
            </w:r>
          </w:p>
        </w:tc>
      </w:tr>
      <w:tr>
        <w:tblPrEx>
          <w:tblCellMar>
            <w:top w:w="0" w:type="dxa"/>
            <w:left w:w="108" w:type="dxa"/>
            <w:bottom w:w="0" w:type="dxa"/>
            <w:right w:w="108"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其他接口</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USB2.0*2/USB3.0*1/SIM*1/TF*1/OTG*1/HDMI*1/RS-232*2/GPIO*3</w:t>
            </w:r>
          </w:p>
        </w:tc>
      </w:tr>
      <w:tr>
        <w:tblPrEx>
          <w:tblCellMar>
            <w:top w:w="0" w:type="dxa"/>
            <w:left w:w="108" w:type="dxa"/>
            <w:bottom w:w="0" w:type="dxa"/>
            <w:right w:w="108"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可选功能</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SATA硬盘</w:t>
            </w:r>
          </w:p>
        </w:tc>
      </w:tr>
      <w:tr>
        <w:tblPrEx>
          <w:tblCellMar>
            <w:top w:w="0" w:type="dxa"/>
            <w:left w:w="108" w:type="dxa"/>
            <w:bottom w:w="0" w:type="dxa"/>
            <w:right w:w="108" w:type="dxa"/>
          </w:tblCellMar>
        </w:tblPrEx>
        <w:trPr>
          <w:trHeight w:val="285"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物理规格</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尺寸</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190mm*160mm*76.3mm(长*宽*高)</w:t>
            </w:r>
          </w:p>
        </w:tc>
      </w:tr>
      <w:tr>
        <w:tblPrEx>
          <w:tblCellMar>
            <w:top w:w="0" w:type="dxa"/>
            <w:left w:w="108" w:type="dxa"/>
            <w:bottom w:w="0" w:type="dxa"/>
            <w:right w:w="108" w:type="dxa"/>
          </w:tblCellMar>
        </w:tblPrEx>
        <w:trPr>
          <w:trHeight w:val="27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供电</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DC +9V ~ +24V</w:t>
            </w:r>
          </w:p>
        </w:tc>
      </w:tr>
      <w:tr>
        <w:tblPrEx>
          <w:tblCellMar>
            <w:top w:w="0" w:type="dxa"/>
            <w:left w:w="108" w:type="dxa"/>
            <w:bottom w:w="0" w:type="dxa"/>
            <w:right w:w="108" w:type="dxa"/>
          </w:tblCellMar>
        </w:tblPrEx>
        <w:trPr>
          <w:trHeight w:val="28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环境规格</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工作温度</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-25℃~+65℃</w:t>
            </w:r>
          </w:p>
        </w:tc>
      </w:tr>
      <w:tr>
        <w:tblPrEx>
          <w:tblCellMar>
            <w:top w:w="0" w:type="dxa"/>
            <w:left w:w="108" w:type="dxa"/>
            <w:bottom w:w="0" w:type="dxa"/>
            <w:right w:w="108" w:type="dxa"/>
          </w:tblCellMar>
        </w:tblPrEx>
        <w:trPr>
          <w:trHeight w:val="285"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算法</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目前支持</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烟火识别、吸烟</w:t>
            </w:r>
          </w:p>
        </w:tc>
      </w:tr>
      <w:tr>
        <w:tblPrEx>
          <w:tblCellMar>
            <w:top w:w="0" w:type="dxa"/>
            <w:left w:w="108" w:type="dxa"/>
            <w:bottom w:w="0" w:type="dxa"/>
            <w:right w:w="108"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可定制</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color w:val="000000"/>
                <w:sz w:val="22"/>
                <w:szCs w:val="22"/>
              </w:rPr>
            </w:pPr>
            <w:r>
              <w:rPr>
                <w:rFonts w:hint="eastAsia"/>
                <w:color w:val="000000"/>
                <w:sz w:val="22"/>
                <w:szCs w:val="22"/>
              </w:rPr>
              <w:t>支持算法的定制开发</w:t>
            </w:r>
          </w:p>
        </w:tc>
      </w:tr>
    </w:tbl>
    <w:p>
      <w:pPr>
        <w:numPr>
          <w:ilvl w:val="0"/>
          <w:numId w:val="33"/>
        </w:numPr>
        <w:spacing w:line="360" w:lineRule="auto"/>
        <w:rPr>
          <w:sz w:val="24"/>
          <w:szCs w:val="32"/>
        </w:rPr>
      </w:pPr>
      <w:r>
        <w:rPr>
          <w:rFonts w:hint="eastAsia"/>
          <w:sz w:val="24"/>
          <w:szCs w:val="32"/>
        </w:rPr>
        <w:t>图像型火灾探测器</w:t>
      </w:r>
    </w:p>
    <w:tbl>
      <w:tblPr>
        <w:tblStyle w:val="13"/>
        <w:tblpPr w:leftFromText="180" w:rightFromText="180" w:vertAnchor="text" w:horzAnchor="page" w:tblpX="1734" w:tblpY="449"/>
        <w:tblOverlap w:val="never"/>
        <w:tblW w:w="9046" w:type="dxa"/>
        <w:tblInd w:w="0" w:type="dxa"/>
        <w:tblLayout w:type="fixed"/>
        <w:tblCellMar>
          <w:top w:w="0" w:type="dxa"/>
          <w:left w:w="108" w:type="dxa"/>
          <w:bottom w:w="0" w:type="dxa"/>
          <w:right w:w="108" w:type="dxa"/>
        </w:tblCellMar>
      </w:tblPr>
      <w:tblGrid>
        <w:gridCol w:w="2558"/>
        <w:gridCol w:w="6488"/>
      </w:tblGrid>
      <w:tr>
        <w:tblPrEx>
          <w:tblCellMar>
            <w:top w:w="0" w:type="dxa"/>
            <w:left w:w="108" w:type="dxa"/>
            <w:bottom w:w="0" w:type="dxa"/>
            <w:right w:w="108" w:type="dxa"/>
          </w:tblCellMar>
        </w:tblPrEx>
        <w:trPr>
          <w:trHeight w:val="285" w:hRule="atLeast"/>
        </w:trPr>
        <w:tc>
          <w:tcPr>
            <w:tcW w:w="2558" w:type="dxa"/>
            <w:tcBorders>
              <w:top w:val="single" w:color="auto" w:sz="4" w:space="0"/>
              <w:left w:val="single" w:color="auto" w:sz="4" w:space="0"/>
              <w:bottom w:val="single" w:color="auto" w:sz="4" w:space="0"/>
              <w:right w:val="single" w:color="auto" w:sz="4" w:space="0"/>
            </w:tcBorders>
          </w:tcPr>
          <w:p>
            <w:pPr>
              <w:jc w:val="center"/>
              <w:rPr>
                <w:b/>
                <w:bCs/>
                <w:sz w:val="22"/>
                <w:szCs w:val="22"/>
              </w:rPr>
            </w:pPr>
            <w:r>
              <w:rPr>
                <w:rFonts w:hint="eastAsia"/>
                <w:b/>
                <w:bCs/>
                <w:sz w:val="22"/>
                <w:szCs w:val="22"/>
              </w:rPr>
              <w:t>技术指标</w:t>
            </w:r>
          </w:p>
        </w:tc>
        <w:tc>
          <w:tcPr>
            <w:tcW w:w="6488" w:type="dxa"/>
            <w:tcBorders>
              <w:top w:val="single" w:color="auto" w:sz="4" w:space="0"/>
              <w:left w:val="single" w:color="auto" w:sz="4" w:space="0"/>
              <w:bottom w:val="single" w:color="auto" w:sz="4" w:space="0"/>
              <w:right w:val="single" w:color="auto" w:sz="4" w:space="0"/>
            </w:tcBorders>
          </w:tcPr>
          <w:p>
            <w:pPr>
              <w:jc w:val="center"/>
              <w:rPr>
                <w:b/>
                <w:bCs/>
                <w:sz w:val="22"/>
                <w:szCs w:val="22"/>
              </w:rPr>
            </w:pPr>
            <w:r>
              <w:rPr>
                <w:rFonts w:hint="eastAsia"/>
                <w:b/>
                <w:bCs/>
                <w:sz w:val="22"/>
                <w:szCs w:val="22"/>
              </w:rPr>
              <w:t>性能参数</w:t>
            </w:r>
          </w:p>
        </w:tc>
      </w:tr>
      <w:tr>
        <w:tblPrEx>
          <w:tblCellMar>
            <w:top w:w="0" w:type="dxa"/>
            <w:left w:w="108" w:type="dxa"/>
            <w:bottom w:w="0" w:type="dxa"/>
            <w:right w:w="108" w:type="dxa"/>
          </w:tblCellMar>
        </w:tblPrEx>
        <w:trPr>
          <w:trHeight w:val="268"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 xml:space="preserve">报警响应时间 </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火焰：5~20秒   烟雾： 10-30秒</w:t>
            </w:r>
          </w:p>
        </w:tc>
      </w:tr>
      <w:tr>
        <w:tblPrEx>
          <w:tblCellMar>
            <w:top w:w="0" w:type="dxa"/>
            <w:left w:w="108" w:type="dxa"/>
            <w:bottom w:w="0" w:type="dxa"/>
            <w:right w:w="108" w:type="dxa"/>
          </w:tblCellMar>
        </w:tblPrEx>
        <w:trPr>
          <w:trHeight w:val="268"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 xml:space="preserve">图像传感器         </w:t>
            </w:r>
          </w:p>
        </w:tc>
        <w:tc>
          <w:tcPr>
            <w:tcW w:w="6488" w:type="dxa"/>
            <w:tcBorders>
              <w:top w:val="single" w:color="auto" w:sz="4" w:space="0"/>
              <w:left w:val="single" w:color="auto" w:sz="4" w:space="0"/>
              <w:bottom w:val="single" w:color="auto" w:sz="4" w:space="0"/>
              <w:right w:val="single" w:color="auto" w:sz="4" w:space="0"/>
            </w:tcBorders>
          </w:tcPr>
          <w:p>
            <w:pPr>
              <w:rPr>
                <w:rFonts w:ascii="宋体" w:hAnsi="宋体"/>
                <w:sz w:val="22"/>
                <w:szCs w:val="22"/>
              </w:rPr>
            </w:pPr>
            <w:r>
              <w:rPr>
                <w:rFonts w:hint="eastAsia"/>
                <w:sz w:val="22"/>
                <w:szCs w:val="22"/>
              </w:rPr>
              <w:t>1/2.8〞Sony 传感器/</w:t>
            </w:r>
          </w:p>
        </w:tc>
      </w:tr>
      <w:tr>
        <w:tblPrEx>
          <w:tblCellMar>
            <w:top w:w="0" w:type="dxa"/>
            <w:left w:w="108" w:type="dxa"/>
            <w:bottom w:w="0" w:type="dxa"/>
            <w:right w:w="108" w:type="dxa"/>
          </w:tblCellMar>
        </w:tblPrEx>
        <w:trPr>
          <w:trHeight w:val="332"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探测能力</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火焰在摄像头中的成像高度不小于3%的视场高度</w:t>
            </w:r>
          </w:p>
        </w:tc>
      </w:tr>
      <w:tr>
        <w:tblPrEx>
          <w:tblCellMar>
            <w:top w:w="0" w:type="dxa"/>
            <w:left w:w="108" w:type="dxa"/>
            <w:bottom w:w="0" w:type="dxa"/>
            <w:right w:w="108" w:type="dxa"/>
          </w:tblCellMar>
        </w:tblPrEx>
        <w:trPr>
          <w:trHeight w:val="268"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灵敏度范围</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对于火焰探测，0.1m</w:t>
            </w:r>
            <w:r>
              <w:rPr>
                <w:rFonts w:hint="eastAsia"/>
                <w:sz w:val="22"/>
                <w:szCs w:val="22"/>
                <w:vertAlign w:val="superscript"/>
              </w:rPr>
              <w:t>2</w:t>
            </w:r>
            <w:r>
              <w:rPr>
                <w:rFonts w:hint="eastAsia"/>
                <w:sz w:val="22"/>
                <w:szCs w:val="22"/>
              </w:rPr>
              <w:t>正庚烷，响应距离100m；烟雾探测不小于3%图像高度</w:t>
            </w:r>
          </w:p>
        </w:tc>
      </w:tr>
      <w:tr>
        <w:tblPrEx>
          <w:tblCellMar>
            <w:top w:w="0" w:type="dxa"/>
            <w:left w:w="108" w:type="dxa"/>
            <w:bottom w:w="0" w:type="dxa"/>
            <w:right w:w="108" w:type="dxa"/>
          </w:tblCellMar>
        </w:tblPrEx>
        <w:trPr>
          <w:trHeight w:val="441"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像素</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最高分辨率可达300万像素1920×1080,可最大输出1920×1080@30fps实时图像。</w:t>
            </w:r>
          </w:p>
        </w:tc>
      </w:tr>
      <w:tr>
        <w:tblPrEx>
          <w:tblCellMar>
            <w:top w:w="0" w:type="dxa"/>
            <w:left w:w="108" w:type="dxa"/>
            <w:bottom w:w="0" w:type="dxa"/>
            <w:right w:w="108" w:type="dxa"/>
          </w:tblCellMar>
        </w:tblPrEx>
        <w:trPr>
          <w:trHeight w:val="441"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 xml:space="preserve">MTBF </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 xml:space="preserve">± 24,000 h </w:t>
            </w:r>
          </w:p>
        </w:tc>
      </w:tr>
      <w:tr>
        <w:tblPrEx>
          <w:tblCellMar>
            <w:top w:w="0" w:type="dxa"/>
            <w:left w:w="108" w:type="dxa"/>
            <w:bottom w:w="0" w:type="dxa"/>
            <w:right w:w="108" w:type="dxa"/>
          </w:tblCellMar>
        </w:tblPrEx>
        <w:trPr>
          <w:trHeight w:val="441"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使用温度</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-20℃～+60℃</w:t>
            </w:r>
          </w:p>
        </w:tc>
      </w:tr>
      <w:tr>
        <w:tblPrEx>
          <w:tblCellMar>
            <w:top w:w="0" w:type="dxa"/>
            <w:left w:w="108" w:type="dxa"/>
            <w:bottom w:w="0" w:type="dxa"/>
            <w:right w:w="108" w:type="dxa"/>
          </w:tblCellMar>
        </w:tblPrEx>
        <w:trPr>
          <w:trHeight w:val="441"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空气相对湿度</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相对湿度不大于95%(+25℃)</w:t>
            </w:r>
          </w:p>
        </w:tc>
      </w:tr>
      <w:tr>
        <w:tblPrEx>
          <w:tblCellMar>
            <w:top w:w="0" w:type="dxa"/>
            <w:left w:w="108" w:type="dxa"/>
            <w:bottom w:w="0" w:type="dxa"/>
            <w:right w:w="108" w:type="dxa"/>
          </w:tblCellMar>
        </w:tblPrEx>
        <w:trPr>
          <w:trHeight w:val="324"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 xml:space="preserve">电源要求 </w:t>
            </w:r>
          </w:p>
        </w:tc>
        <w:tc>
          <w:tcPr>
            <w:tcW w:w="6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auto"/>
              <w:jc w:val="left"/>
              <w:rPr>
                <w:sz w:val="22"/>
                <w:szCs w:val="22"/>
              </w:rPr>
            </w:pPr>
            <w:r>
              <w:rPr>
                <w:rFonts w:hint="eastAsia"/>
                <w:sz w:val="22"/>
                <w:szCs w:val="22"/>
              </w:rPr>
              <w:t>额度24VDC，最小15VDC，最大32VDC</w:t>
            </w:r>
          </w:p>
        </w:tc>
      </w:tr>
      <w:tr>
        <w:tblPrEx>
          <w:tblCellMar>
            <w:top w:w="0" w:type="dxa"/>
            <w:left w:w="108" w:type="dxa"/>
            <w:bottom w:w="0" w:type="dxa"/>
            <w:right w:w="108" w:type="dxa"/>
          </w:tblCellMar>
        </w:tblPrEx>
        <w:trPr>
          <w:trHeight w:val="340"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网络</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sz w:val="22"/>
                <w:szCs w:val="22"/>
              </w:rPr>
              <w:t>10/100M自适应以太网口</w:t>
            </w:r>
          </w:p>
        </w:tc>
      </w:tr>
      <w:tr>
        <w:tblPrEx>
          <w:tblCellMar>
            <w:top w:w="0" w:type="dxa"/>
            <w:left w:w="108" w:type="dxa"/>
            <w:bottom w:w="0" w:type="dxa"/>
            <w:right w:w="108" w:type="dxa"/>
          </w:tblCellMar>
        </w:tblPrEx>
        <w:trPr>
          <w:trHeight w:val="252"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 xml:space="preserve">复合视频输出 </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复合有火灾报警信息的视频图像</w:t>
            </w:r>
          </w:p>
        </w:tc>
      </w:tr>
      <w:tr>
        <w:tblPrEx>
          <w:tblCellMar>
            <w:top w:w="0" w:type="dxa"/>
            <w:left w:w="108" w:type="dxa"/>
            <w:bottom w:w="0" w:type="dxa"/>
            <w:right w:w="108" w:type="dxa"/>
          </w:tblCellMar>
        </w:tblPrEx>
        <w:trPr>
          <w:trHeight w:val="252"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视频压缩标准</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H.264/H.265</w:t>
            </w:r>
          </w:p>
        </w:tc>
      </w:tr>
      <w:tr>
        <w:tblPrEx>
          <w:tblCellMar>
            <w:top w:w="0" w:type="dxa"/>
            <w:left w:w="108" w:type="dxa"/>
            <w:bottom w:w="0" w:type="dxa"/>
            <w:right w:w="108" w:type="dxa"/>
          </w:tblCellMar>
        </w:tblPrEx>
        <w:trPr>
          <w:trHeight w:val="252"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压缩输出码率</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32 Kbps~8Mbps</w:t>
            </w:r>
          </w:p>
        </w:tc>
      </w:tr>
      <w:tr>
        <w:tblPrEx>
          <w:tblCellMar>
            <w:top w:w="0" w:type="dxa"/>
            <w:left w:w="108" w:type="dxa"/>
            <w:bottom w:w="0" w:type="dxa"/>
            <w:right w:w="108" w:type="dxa"/>
          </w:tblCellMar>
        </w:tblPrEx>
        <w:trPr>
          <w:trHeight w:val="252" w:hRule="atLeast"/>
        </w:trPr>
        <w:tc>
          <w:tcPr>
            <w:tcW w:w="255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防护等级</w:t>
            </w:r>
          </w:p>
        </w:tc>
        <w:tc>
          <w:tcPr>
            <w:tcW w:w="6488"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sz w:val="22"/>
                <w:szCs w:val="22"/>
              </w:rPr>
              <w:t>IP65</w:t>
            </w:r>
          </w:p>
        </w:tc>
      </w:tr>
    </w:tbl>
    <w:p>
      <w:pPr>
        <w:spacing w:line="360" w:lineRule="auto"/>
        <w:jc w:val="center"/>
        <w:rPr>
          <w:rFonts w:ascii="宋体" w:hAnsi="宋体" w:cs="宋体"/>
          <w:bCs/>
          <w:sz w:val="24"/>
        </w:rPr>
      </w:pPr>
    </w:p>
    <w:p>
      <w:pPr>
        <w:numPr>
          <w:ilvl w:val="0"/>
          <w:numId w:val="33"/>
        </w:numPr>
        <w:spacing w:line="360" w:lineRule="auto"/>
        <w:rPr>
          <w:sz w:val="24"/>
          <w:szCs w:val="32"/>
        </w:rPr>
      </w:pPr>
      <w:r>
        <w:rPr>
          <w:rFonts w:hint="eastAsia"/>
          <w:sz w:val="24"/>
          <w:szCs w:val="32"/>
        </w:rPr>
        <w:t>消防专用工作站/维护站</w:t>
      </w:r>
    </w:p>
    <w:tbl>
      <w:tblPr>
        <w:tblStyle w:val="13"/>
        <w:tblW w:w="3566" w:type="pct"/>
        <w:jc w:val="center"/>
        <w:tblLayout w:type="autofit"/>
        <w:tblCellMar>
          <w:top w:w="0" w:type="dxa"/>
          <w:left w:w="0" w:type="dxa"/>
          <w:bottom w:w="0" w:type="dxa"/>
          <w:right w:w="0" w:type="dxa"/>
        </w:tblCellMar>
      </w:tblPr>
      <w:tblGrid>
        <w:gridCol w:w="2740"/>
        <w:gridCol w:w="4224"/>
      </w:tblGrid>
      <w:tr>
        <w:tblPrEx>
          <w:tblCellMar>
            <w:top w:w="0" w:type="dxa"/>
            <w:left w:w="0" w:type="dxa"/>
            <w:bottom w:w="0" w:type="dxa"/>
            <w:right w:w="0" w:type="dxa"/>
          </w:tblCellMar>
        </w:tblPrEx>
        <w:trPr>
          <w:trHeight w:val="397" w:hRule="atLeast"/>
          <w:jc w:val="center"/>
        </w:trPr>
        <w:tc>
          <w:tcPr>
            <w:tcW w:w="196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规格参数</w:t>
            </w:r>
          </w:p>
        </w:tc>
        <w:tc>
          <w:tcPr>
            <w:tcW w:w="30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描述</w:t>
            </w:r>
          </w:p>
        </w:tc>
      </w:tr>
      <w:tr>
        <w:tblPrEx>
          <w:tblCellMar>
            <w:top w:w="0" w:type="dxa"/>
            <w:left w:w="0" w:type="dxa"/>
            <w:bottom w:w="0" w:type="dxa"/>
            <w:right w:w="0" w:type="dxa"/>
          </w:tblCellMar>
        </w:tblPrEx>
        <w:trPr>
          <w:trHeight w:val="397" w:hRule="atLeast"/>
          <w:jc w:val="center"/>
        </w:trPr>
        <w:tc>
          <w:tcPr>
            <w:tcW w:w="196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CPU</w:t>
            </w:r>
          </w:p>
        </w:tc>
        <w:tc>
          <w:tcPr>
            <w:tcW w:w="30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 xml:space="preserve">Intel 酷睿i7 </w:t>
            </w:r>
          </w:p>
        </w:tc>
      </w:tr>
      <w:tr>
        <w:tblPrEx>
          <w:tblCellMar>
            <w:top w:w="0" w:type="dxa"/>
            <w:left w:w="0" w:type="dxa"/>
            <w:bottom w:w="0" w:type="dxa"/>
            <w:right w:w="0" w:type="dxa"/>
          </w:tblCellMar>
        </w:tblPrEx>
        <w:trPr>
          <w:trHeight w:val="397" w:hRule="atLeast"/>
          <w:jc w:val="center"/>
        </w:trPr>
        <w:tc>
          <w:tcPr>
            <w:tcW w:w="196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内存</w:t>
            </w:r>
          </w:p>
        </w:tc>
        <w:tc>
          <w:tcPr>
            <w:tcW w:w="303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32GB</w:t>
            </w:r>
          </w:p>
        </w:tc>
      </w:tr>
      <w:tr>
        <w:tblPrEx>
          <w:tblCellMar>
            <w:top w:w="0" w:type="dxa"/>
            <w:left w:w="0" w:type="dxa"/>
            <w:bottom w:w="0" w:type="dxa"/>
            <w:right w:w="0" w:type="dxa"/>
          </w:tblCellMar>
        </w:tblPrEx>
        <w:trPr>
          <w:trHeight w:val="397" w:hRule="atLeast"/>
          <w:jc w:val="center"/>
        </w:trPr>
        <w:tc>
          <w:tcPr>
            <w:tcW w:w="1967"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硬盘</w:t>
            </w:r>
          </w:p>
        </w:tc>
        <w:tc>
          <w:tcPr>
            <w:tcW w:w="3032"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256GB SSD + 1TB机械盘</w:t>
            </w:r>
          </w:p>
        </w:tc>
      </w:tr>
      <w:tr>
        <w:tblPrEx>
          <w:tblCellMar>
            <w:top w:w="0" w:type="dxa"/>
            <w:left w:w="0" w:type="dxa"/>
            <w:bottom w:w="0" w:type="dxa"/>
            <w:right w:w="0" w:type="dxa"/>
          </w:tblCellMar>
        </w:tblPrEx>
        <w:trPr>
          <w:trHeight w:val="397" w:hRule="atLeast"/>
          <w:jc w:val="center"/>
        </w:trPr>
        <w:tc>
          <w:tcPr>
            <w:tcW w:w="1967"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lang w:val="zh-CN"/>
              </w:rPr>
            </w:pPr>
            <w:r>
              <w:rPr>
                <w:rFonts w:hint="eastAsia"/>
                <w:color w:val="000000"/>
                <w:sz w:val="22"/>
                <w:szCs w:val="22"/>
              </w:rPr>
              <w:t>显卡</w:t>
            </w:r>
          </w:p>
        </w:tc>
        <w:tc>
          <w:tcPr>
            <w:tcW w:w="3032"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2GB独显</w:t>
            </w:r>
          </w:p>
        </w:tc>
      </w:tr>
      <w:tr>
        <w:tblPrEx>
          <w:tblCellMar>
            <w:top w:w="0" w:type="dxa"/>
            <w:left w:w="0" w:type="dxa"/>
            <w:bottom w:w="0" w:type="dxa"/>
            <w:right w:w="0" w:type="dxa"/>
          </w:tblCellMar>
        </w:tblPrEx>
        <w:trPr>
          <w:trHeight w:val="397" w:hRule="atLeast"/>
          <w:jc w:val="center"/>
        </w:trPr>
        <w:tc>
          <w:tcPr>
            <w:tcW w:w="1967"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显示器</w:t>
            </w:r>
          </w:p>
        </w:tc>
        <w:tc>
          <w:tcPr>
            <w:tcW w:w="3032"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27英寸</w:t>
            </w:r>
          </w:p>
        </w:tc>
      </w:tr>
    </w:tbl>
    <w:p>
      <w:pPr>
        <w:numPr>
          <w:ilvl w:val="0"/>
          <w:numId w:val="33"/>
        </w:numPr>
        <w:spacing w:before="156" w:line="360" w:lineRule="auto"/>
        <w:rPr>
          <w:sz w:val="24"/>
          <w:szCs w:val="32"/>
        </w:rPr>
      </w:pPr>
      <w:r>
        <w:rPr>
          <w:rFonts w:hint="eastAsia"/>
          <w:sz w:val="24"/>
          <w:szCs w:val="32"/>
        </w:rPr>
        <w:t>消防专用服务器</w:t>
      </w:r>
    </w:p>
    <w:tbl>
      <w:tblPr>
        <w:tblStyle w:val="13"/>
        <w:tblW w:w="3427" w:type="pct"/>
        <w:jc w:val="center"/>
        <w:tblLayout w:type="autofit"/>
        <w:tblCellMar>
          <w:top w:w="0" w:type="dxa"/>
          <w:left w:w="0" w:type="dxa"/>
          <w:bottom w:w="0" w:type="dxa"/>
          <w:right w:w="0" w:type="dxa"/>
        </w:tblCellMar>
      </w:tblPr>
      <w:tblGrid>
        <w:gridCol w:w="2739"/>
        <w:gridCol w:w="3953"/>
      </w:tblGrid>
      <w:tr>
        <w:tblPrEx>
          <w:tblCellMar>
            <w:top w:w="0" w:type="dxa"/>
            <w:left w:w="0" w:type="dxa"/>
            <w:bottom w:w="0" w:type="dxa"/>
            <w:right w:w="0" w:type="dxa"/>
          </w:tblCellMar>
        </w:tblPrEx>
        <w:trPr>
          <w:trHeight w:val="397" w:hRule="atLeast"/>
          <w:jc w:val="center"/>
        </w:trPr>
        <w:tc>
          <w:tcPr>
            <w:tcW w:w="20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规格参数</w:t>
            </w:r>
          </w:p>
        </w:tc>
        <w:tc>
          <w:tcPr>
            <w:tcW w:w="29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b/>
                <w:bCs/>
                <w:color w:val="000000"/>
                <w:sz w:val="22"/>
                <w:szCs w:val="22"/>
              </w:rPr>
            </w:pPr>
            <w:r>
              <w:rPr>
                <w:b/>
                <w:bCs/>
                <w:color w:val="000000"/>
                <w:sz w:val="22"/>
                <w:szCs w:val="22"/>
              </w:rPr>
              <w:t>描述</w:t>
            </w:r>
          </w:p>
        </w:tc>
      </w:tr>
      <w:tr>
        <w:trPr>
          <w:trHeight w:val="397" w:hRule="atLeast"/>
          <w:jc w:val="center"/>
        </w:trPr>
        <w:tc>
          <w:tcPr>
            <w:tcW w:w="20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规格</w:t>
            </w:r>
          </w:p>
        </w:tc>
        <w:tc>
          <w:tcPr>
            <w:tcW w:w="29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2U机架式，带导轨</w:t>
            </w:r>
          </w:p>
        </w:tc>
      </w:tr>
      <w:tr>
        <w:tblPrEx>
          <w:tblCellMar>
            <w:top w:w="0" w:type="dxa"/>
            <w:left w:w="0" w:type="dxa"/>
            <w:bottom w:w="0" w:type="dxa"/>
            <w:right w:w="0" w:type="dxa"/>
          </w:tblCellMar>
        </w:tblPrEx>
        <w:trPr>
          <w:trHeight w:val="397" w:hRule="atLeast"/>
          <w:jc w:val="center"/>
        </w:trPr>
        <w:tc>
          <w:tcPr>
            <w:tcW w:w="20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CPU</w:t>
            </w:r>
          </w:p>
        </w:tc>
        <w:tc>
          <w:tcPr>
            <w:tcW w:w="29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Intel Xeon 4214R</w:t>
            </w:r>
          </w:p>
        </w:tc>
      </w:tr>
      <w:tr>
        <w:tblPrEx>
          <w:tblCellMar>
            <w:top w:w="0" w:type="dxa"/>
            <w:left w:w="0" w:type="dxa"/>
            <w:bottom w:w="0" w:type="dxa"/>
            <w:right w:w="0" w:type="dxa"/>
          </w:tblCellMar>
        </w:tblPrEx>
        <w:trPr>
          <w:trHeight w:val="397" w:hRule="atLeast"/>
          <w:jc w:val="center"/>
        </w:trPr>
        <w:tc>
          <w:tcPr>
            <w:tcW w:w="2046"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内存</w:t>
            </w:r>
          </w:p>
        </w:tc>
        <w:tc>
          <w:tcPr>
            <w:tcW w:w="2953"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64GB RECC DDR4内存</w:t>
            </w:r>
          </w:p>
        </w:tc>
      </w:tr>
      <w:tr>
        <w:tblPrEx>
          <w:tblCellMar>
            <w:top w:w="0" w:type="dxa"/>
            <w:left w:w="0" w:type="dxa"/>
            <w:bottom w:w="0" w:type="dxa"/>
            <w:right w:w="0" w:type="dxa"/>
          </w:tblCellMar>
        </w:tblPrEx>
        <w:trPr>
          <w:trHeight w:val="397" w:hRule="atLeast"/>
          <w:jc w:val="center"/>
        </w:trPr>
        <w:tc>
          <w:tcPr>
            <w:tcW w:w="2046"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lang w:val="zh-CN"/>
              </w:rPr>
            </w:pPr>
            <w:r>
              <w:rPr>
                <w:rFonts w:hint="eastAsia"/>
                <w:color w:val="000000"/>
                <w:sz w:val="22"/>
                <w:szCs w:val="22"/>
              </w:rPr>
              <w:t>硬盘</w:t>
            </w:r>
          </w:p>
        </w:tc>
        <w:tc>
          <w:tcPr>
            <w:tcW w:w="2953"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3*4TB SAS热插拔硬盘</w:t>
            </w:r>
          </w:p>
        </w:tc>
      </w:tr>
      <w:tr>
        <w:tblPrEx>
          <w:tblCellMar>
            <w:top w:w="0" w:type="dxa"/>
            <w:left w:w="0" w:type="dxa"/>
            <w:bottom w:w="0" w:type="dxa"/>
            <w:right w:w="0" w:type="dxa"/>
          </w:tblCellMar>
        </w:tblPrEx>
        <w:trPr>
          <w:trHeight w:val="397" w:hRule="atLeast"/>
          <w:jc w:val="center"/>
        </w:trPr>
        <w:tc>
          <w:tcPr>
            <w:tcW w:w="2046"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RAID功能</w:t>
            </w:r>
          </w:p>
        </w:tc>
        <w:tc>
          <w:tcPr>
            <w:tcW w:w="2953"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napToGrid w:val="0"/>
              <w:jc w:val="center"/>
              <w:textAlignment w:val="center"/>
              <w:rPr>
                <w:color w:val="000000"/>
                <w:sz w:val="22"/>
                <w:szCs w:val="22"/>
              </w:rPr>
            </w:pPr>
            <w:r>
              <w:rPr>
                <w:rFonts w:hint="eastAsia"/>
                <w:color w:val="000000"/>
                <w:sz w:val="22"/>
                <w:szCs w:val="22"/>
              </w:rPr>
              <w:t>支持 raid0/1/5</w:t>
            </w:r>
          </w:p>
        </w:tc>
      </w:tr>
    </w:tbl>
    <w:p>
      <w:pPr>
        <w:pStyle w:val="19"/>
        <w:tabs>
          <w:tab w:val="left" w:pos="720"/>
        </w:tabs>
        <w:spacing w:line="520" w:lineRule="exact"/>
        <w:ind w:left="280" w:firstLine="240" w:firstLineChars="100"/>
        <w:rPr>
          <w:rFonts w:ascii="宋体" w:hAnsi="宋体" w:cs="宋体"/>
          <w:sz w:val="24"/>
          <w:szCs w:val="24"/>
        </w:rPr>
      </w:pPr>
    </w:p>
    <w:p>
      <w:pPr>
        <w:pStyle w:val="5"/>
        <w:numPr>
          <w:ilvl w:val="1"/>
          <w:numId w:val="18"/>
        </w:numPr>
        <w:tabs>
          <w:tab w:val="left" w:pos="426"/>
        </w:tabs>
        <w:rPr>
          <w:rFonts w:ascii="宋体" w:hAnsi="宋体" w:cs="宋体"/>
          <w:b/>
          <w:bCs w:val="0"/>
          <w:szCs w:val="32"/>
        </w:rPr>
      </w:pPr>
      <w:r>
        <w:rPr>
          <w:rFonts w:hint="eastAsia" w:ascii="宋体" w:hAnsi="宋体" w:cs="宋体"/>
          <w:b/>
          <w:bCs w:val="0"/>
          <w:szCs w:val="32"/>
        </w:rPr>
        <w:t>总设备材料清单</w:t>
      </w:r>
      <w:r>
        <w:rPr>
          <w:rFonts w:hint="eastAsia" w:ascii="宋体" w:hAnsi="宋体" w:cs="宋体"/>
          <w:b/>
          <w:bCs w:val="0"/>
          <w:szCs w:val="32"/>
          <w:lang w:val="en-US" w:eastAsia="zh-CN"/>
        </w:rPr>
        <w:t>及推荐品牌</w:t>
      </w:r>
    </w:p>
    <w:tbl>
      <w:tblPr>
        <w:tblStyle w:val="13"/>
        <w:tblW w:w="9317" w:type="dxa"/>
        <w:tblInd w:w="-34" w:type="dxa"/>
        <w:tblLayout w:type="autofit"/>
        <w:tblCellMar>
          <w:top w:w="0" w:type="dxa"/>
          <w:left w:w="108" w:type="dxa"/>
          <w:bottom w:w="0" w:type="dxa"/>
          <w:right w:w="108" w:type="dxa"/>
        </w:tblCellMar>
      </w:tblPr>
      <w:tblGrid>
        <w:gridCol w:w="669"/>
        <w:gridCol w:w="2267"/>
        <w:gridCol w:w="1916"/>
        <w:gridCol w:w="766"/>
        <w:gridCol w:w="893"/>
        <w:gridCol w:w="1404"/>
        <w:gridCol w:w="1402"/>
      </w:tblGrid>
      <w:tr>
        <w:tblPrEx>
          <w:tblCellMar>
            <w:top w:w="0" w:type="dxa"/>
            <w:left w:w="108" w:type="dxa"/>
            <w:bottom w:w="0" w:type="dxa"/>
            <w:right w:w="108" w:type="dxa"/>
          </w:tblCellMar>
        </w:tblPrEx>
        <w:trPr>
          <w:trHeight w:val="420" w:hRule="atLeast"/>
          <w:tblHead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22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19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型号及规格</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推荐品牌</w:t>
            </w: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27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消防电话</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消防电话系统</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含：</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互联电话主机</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消防电话总机可通过专用联网模块（单模光纤）可与其他消防电话总机实现互联。互联后可实现消防电话总机呼叫系统内任意消防电话分机或插孔。消防电话总机可分配总线地址不少于</w:t>
            </w:r>
            <w:r>
              <w:rPr>
                <w:rFonts w:hint="eastAsia" w:ascii="宋体" w:hAnsi="宋体" w:cs="宋体"/>
                <w:kern w:val="0"/>
                <w:sz w:val="20"/>
                <w:szCs w:val="20"/>
                <w:lang w:val="en-US" w:eastAsia="zh-CN"/>
              </w:rPr>
              <w:t>127</w:t>
            </w:r>
            <w:r>
              <w:rPr>
                <w:rFonts w:hint="eastAsia" w:ascii="宋体" w:hAnsi="宋体" w:cs="宋体"/>
                <w:kern w:val="0"/>
                <w:sz w:val="20"/>
                <w:szCs w:val="20"/>
              </w:rPr>
              <w:t>个。</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豪沃尔/龙创智联/恒业</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互联电话光端机</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光端机采用单模单芯光纤进行总线信号传输</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单通道，</w:t>
            </w:r>
            <w:r>
              <w:rPr>
                <w:rFonts w:hint="eastAsia" w:ascii="宋体" w:hAnsi="宋体" w:cs="宋体"/>
                <w:kern w:val="0"/>
                <w:sz w:val="20"/>
                <w:szCs w:val="20"/>
              </w:rPr>
              <w:t>具有光纤断路检测功能，通讯距离不小于20公里。</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豪沃尔/龙创智联/恒业</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互联电话光端机</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光端机采用单模单芯光纤进行总线信号传输</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双通道，</w:t>
            </w:r>
            <w:r>
              <w:rPr>
                <w:rFonts w:hint="eastAsia" w:ascii="宋体" w:hAnsi="宋体" w:cs="宋体"/>
                <w:kern w:val="0"/>
                <w:sz w:val="20"/>
                <w:szCs w:val="20"/>
              </w:rPr>
              <w:t>具有光纤断路检测功能，通讯距离不小于20公里。</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豪沃尔/龙创智联/恒业</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智能网络路由器</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连接两部互联型总线电话总机的总线，实现不同总线电话总机的数据交换与音频传递</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豪沃尔/龙创智联/恒业</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电源隔离器</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输入防反接和输出过流保护功能</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豪沃尔/龙创智联/恒业</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消防设备电源</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输入AC220C/输出DC24V/30A</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豪沃尔/龙创智联/恒业</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消防电话分机</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与总线消防电话总机组成总线制消防电话系统，摘机即可呼叫总机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365</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豪沃尔/龙创智联/恒业</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网络机柜</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定制</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首安/利达/海湾</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光纤终端盒</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16芯, 满配法兰、尾纤、热熔管等</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武汉迈威/net-LINK/中科光电</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单模光纤</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8芯</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21450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阻燃导线（电话主干线更换）</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ZR-RVSP-2X1.5mm²</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穿线钢管</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G20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接地线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BV-4</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防火涂料</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吨</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0.9</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火灾报警系统集控</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302"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火灾报警控制器</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SL-M6000</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highlight w:val="none"/>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光纤转换器</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CAN转光，单模</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讯记/迈威/海湾</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光纤配线架</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ODF-144芯</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博扬/胜为/思诺亿舟</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光纤终端盒</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16芯, 满配法兰、尾纤、热熔管等</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武汉迈威/net-LINK/中科光电</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单模光纤跳线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SC-SC</w:t>
            </w:r>
            <w:r>
              <w:rPr>
                <w:rFonts w:hint="eastAsia" w:ascii="宋体" w:hAnsi="宋体" w:cs="宋体"/>
                <w:kern w:val="0"/>
                <w:sz w:val="20"/>
                <w:szCs w:val="20"/>
                <w:lang w:val="en-US" w:eastAsia="zh-CN"/>
              </w:rPr>
              <w:t>等</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104</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多线模块</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多线终端模块</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首安/利达/海湾</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模块箱</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可装不少于4个模块</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首安/利达/海湾</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接线端子箱</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分线用；可装40位端子</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首安/利达/海湾</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单模光纤</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16芯</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8580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9"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控制线（直启线）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NH-RVVP-14X2.5mm²</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10660</w:t>
            </w:r>
          </w:p>
        </w:tc>
        <w:tc>
          <w:tcPr>
            <w:tcW w:w="140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 w:val="20"/>
                <w:szCs w:val="20"/>
              </w:rPr>
            </w:pPr>
          </w:p>
        </w:tc>
        <w:tc>
          <w:tcPr>
            <w:tcW w:w="14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包含焦化、炼铁、炼钢、轧钢、4高线原消防水泵直启线</w:t>
            </w:r>
          </w:p>
        </w:tc>
      </w:tr>
      <w:tr>
        <w:tblPrEx>
          <w:tblCellMar>
            <w:top w:w="0" w:type="dxa"/>
            <w:left w:w="108" w:type="dxa"/>
            <w:bottom w:w="0" w:type="dxa"/>
            <w:right w:w="108" w:type="dxa"/>
          </w:tblCellMar>
        </w:tblPrEx>
        <w:trPr>
          <w:trHeight w:val="799"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控制线（直启线）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NH-RVVP-10X2.5mm²</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15340</w:t>
            </w:r>
          </w:p>
        </w:tc>
        <w:tc>
          <w:tcPr>
            <w:tcW w:w="1404"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金属线槽</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100x50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37</w:t>
            </w:r>
            <w:r>
              <w:rPr>
                <w:rFonts w:hint="eastAsia" w:ascii="宋体" w:hAnsi="宋体" w:cs="宋体"/>
                <w:kern w:val="0"/>
                <w:sz w:val="20"/>
                <w:szCs w:val="20"/>
              </w:rPr>
              <w:t>50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带防火涂料</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金属线槽</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200x100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带防火涂料</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接地线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BV-4</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智慧消防水系统监测</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85"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6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液位计</w:t>
            </w:r>
          </w:p>
        </w:tc>
        <w:tc>
          <w:tcPr>
            <w:tcW w:w="1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RS485/4G，0～5m（支持更换其他量程传感器），精度±1%FS，24V电源供电/电池供电</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r>
              <w:rPr>
                <w:rFonts w:hint="eastAsia" w:ascii="宋体" w:hAnsi="宋体" w:cs="宋体"/>
                <w:kern w:val="0"/>
                <w:sz w:val="20"/>
                <w:szCs w:val="20"/>
                <w:lang w:val="en-US" w:eastAsia="zh-CN"/>
              </w:rPr>
              <w:t>享成/铭控/普博</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6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数字压力表</w:t>
            </w:r>
          </w:p>
        </w:tc>
        <w:tc>
          <w:tcPr>
            <w:tcW w:w="1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RS485/4G，0～2.5MPa，精度±1%FS，24V电源供电/电池供电</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64</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r>
              <w:rPr>
                <w:rFonts w:hint="eastAsia" w:ascii="宋体" w:hAnsi="宋体" w:cs="宋体"/>
                <w:kern w:val="0"/>
                <w:sz w:val="20"/>
                <w:szCs w:val="20"/>
                <w:lang w:val="en-US" w:eastAsia="zh-CN"/>
              </w:rPr>
              <w:t>享成/铭控/普博</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1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26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温湿度表</w:t>
            </w:r>
          </w:p>
        </w:tc>
        <w:tc>
          <w:tcPr>
            <w:tcW w:w="1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RS485/4G，24V电源供电/电池供电</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r>
              <w:rPr>
                <w:rFonts w:hint="eastAsia" w:ascii="宋体" w:hAnsi="宋体" w:cs="宋体"/>
                <w:kern w:val="0"/>
                <w:sz w:val="20"/>
                <w:szCs w:val="20"/>
                <w:lang w:val="en-US" w:eastAsia="zh-CN"/>
              </w:rPr>
              <w:t>享成/铭控/普博</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26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信号网关</w:t>
            </w:r>
          </w:p>
        </w:tc>
        <w:tc>
          <w:tcPr>
            <w:tcW w:w="1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室内有线型</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r>
              <w:rPr>
                <w:rFonts w:hint="eastAsia" w:ascii="宋体" w:hAnsi="宋体" w:cs="宋体"/>
                <w:kern w:val="0"/>
                <w:sz w:val="20"/>
                <w:szCs w:val="20"/>
                <w:lang w:val="en-US" w:eastAsia="zh-CN"/>
              </w:rPr>
              <w:t>享成/铭控/普博</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26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信号闸阀</w:t>
            </w:r>
          </w:p>
        </w:tc>
        <w:tc>
          <w:tcPr>
            <w:tcW w:w="1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DN150</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kern w:val="0"/>
                <w:sz w:val="20"/>
                <w:szCs w:val="20"/>
                <w:lang w:val="en-US" w:eastAsia="zh-CN"/>
              </w:rPr>
            </w:pPr>
            <w:r>
              <w:rPr>
                <w:rFonts w:hint="eastAsia" w:ascii="宋体" w:hAnsi="宋体" w:cs="宋体"/>
                <w:kern w:val="0"/>
                <w:sz w:val="20"/>
                <w:szCs w:val="20"/>
                <w:lang w:val="en-US" w:eastAsia="zh-CN"/>
              </w:rPr>
              <w:t>南京恒安/南消/冠龙</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26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流量监测装置</w:t>
            </w:r>
          </w:p>
        </w:tc>
        <w:tc>
          <w:tcPr>
            <w:tcW w:w="1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DN200，4G无线型</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26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智能监视模块</w:t>
            </w:r>
          </w:p>
        </w:tc>
        <w:tc>
          <w:tcPr>
            <w:tcW w:w="1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900M</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kern w:val="0"/>
                <w:sz w:val="20"/>
                <w:szCs w:val="20"/>
                <w:lang w:val="en-US" w:eastAsia="zh-CN"/>
              </w:rPr>
            </w:pPr>
            <w:r>
              <w:rPr>
                <w:rFonts w:hint="eastAsia" w:ascii="宋体" w:hAnsi="宋体" w:cs="宋体"/>
                <w:kern w:val="0"/>
                <w:sz w:val="20"/>
                <w:szCs w:val="20"/>
                <w:lang w:val="en-US" w:eastAsia="zh-CN"/>
              </w:rPr>
              <w:t>首安/利达/海湾</w:t>
            </w:r>
          </w:p>
        </w:tc>
        <w:tc>
          <w:tcPr>
            <w:tcW w:w="14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光电转换模块</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单模，1光1电，传输距离可达20公里</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r>
              <w:rPr>
                <w:rFonts w:hint="eastAsia" w:ascii="宋体" w:hAnsi="宋体" w:cs="宋体"/>
                <w:kern w:val="0"/>
                <w:sz w:val="20"/>
                <w:szCs w:val="20"/>
                <w:lang w:val="en-US" w:eastAsia="zh-CN"/>
              </w:rPr>
              <w:t>中科光电/普联/EB-LINK</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收发器机架</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14槽</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r>
              <w:rPr>
                <w:rFonts w:hint="eastAsia" w:ascii="宋体" w:hAnsi="宋体" w:cs="宋体"/>
                <w:kern w:val="0"/>
                <w:sz w:val="20"/>
                <w:szCs w:val="20"/>
                <w:lang w:val="en-US" w:eastAsia="zh-CN"/>
              </w:rPr>
              <w:t>中科光电/普联/EB-LINK</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阻燃导线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ZR-RVSP-2X1.5mm²</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电源线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NH-RVV-2X2.5mm²</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nil"/>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2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穿线管</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G20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nil"/>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22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穿线管</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G25</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接地线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BV-4</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防火涂料</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吨</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视频红外热成像监控</w:t>
            </w:r>
          </w:p>
        </w:tc>
        <w:tc>
          <w:tcPr>
            <w:tcW w:w="1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光电转换模块</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单模，1光1电，传输距离可达20公里</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宋体" w:hAnsi="宋体" w:cs="宋体"/>
                <w:kern w:val="0"/>
                <w:sz w:val="20"/>
                <w:szCs w:val="20"/>
              </w:rPr>
              <w:t>2</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0"/>
                <w:szCs w:val="20"/>
              </w:rPr>
            </w:pPr>
            <w:r>
              <w:rPr>
                <w:rFonts w:hint="eastAsia" w:ascii="宋体" w:hAnsi="宋体" w:cs="宋体"/>
                <w:kern w:val="0"/>
                <w:sz w:val="20"/>
                <w:szCs w:val="20"/>
                <w:lang w:val="en-US" w:eastAsia="zh-CN"/>
              </w:rPr>
              <w:t>中科光电/普联/EB-LINK</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241"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图像型火灾探测器</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kern w:val="0"/>
                <w:sz w:val="20"/>
                <w:szCs w:val="20"/>
                <w:lang w:val="en-US" w:eastAsia="zh-CN"/>
              </w:rPr>
            </w:pPr>
            <w:r>
              <w:rPr>
                <w:rFonts w:hint="eastAsia" w:ascii="宋体" w:hAnsi="宋体" w:cs="宋体"/>
                <w:kern w:val="0"/>
                <w:sz w:val="20"/>
                <w:szCs w:val="20"/>
                <w:lang w:val="en-US" w:eastAsia="zh-CN"/>
              </w:rPr>
              <w:t>享成/广东朗翼智能科技/浙江兆晟科技</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95"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光纤终端箱</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定制，防水型,含10A空开，电源模块，光纤终端盒</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465"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NVR是硬盘录像机</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（录像+回放），16路，带8T硬盘2块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r>
              <w:rPr>
                <w:rFonts w:hint="eastAsia" w:ascii="宋体" w:hAnsi="宋体" w:cs="宋体"/>
                <w:kern w:val="0"/>
                <w:sz w:val="20"/>
                <w:szCs w:val="20"/>
                <w:lang w:val="en-US" w:eastAsia="zh-CN"/>
              </w:rPr>
              <w:t>海康威视/大华/宇视</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智慧消防分析仪</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6核ARM A78AE 1.5GHz，烟火吸烟识别，规格4路/16路</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r>
              <w:rPr>
                <w:rFonts w:hint="eastAsia" w:ascii="宋体" w:hAnsi="宋体" w:cs="宋体"/>
                <w:kern w:val="0"/>
                <w:sz w:val="20"/>
                <w:szCs w:val="20"/>
                <w:lang w:val="en-US" w:eastAsia="zh-CN"/>
              </w:rPr>
              <w:t>享成/海康卫视/宇视</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单模光纤</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4芯</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电源线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NH-BVV-3x2.5</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穿线管</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G20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接地线</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BV-4</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18"/>
                <w:szCs w:val="18"/>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智慧消防平台建设</w:t>
            </w:r>
          </w:p>
        </w:tc>
        <w:tc>
          <w:tcPr>
            <w:tcW w:w="1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用户信息传输装置</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享成/思诺科技/苏州思迪</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822"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大屏幕</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3x3，共计9块拼接屏，含安装支架、连接线及处理器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艾比森/洲明/鼎华视讯</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24千兆电口</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华三/华为/TP-LINK</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消防联网操作台</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定制，含座椅</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UPS电源</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5KVA/1H,带电池</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山特/科华</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19'机柜</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600x1000x2000</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图腾/大唐卫士/三拓</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光纤跳线</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LC-LC等</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含网线设备间专用连接线缆等</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6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服务器</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4214R*2，  16-2133频率*2（共计：64G） 4TSAS*3块, H730 DVDRW 750W双电   导轨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DELL/联想/浪潮</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9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工作站</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Intel 酷睿i7 ，32GB内存，256GB SSD + 1TB机械盘，27寸显示屏</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DELL/联想/惠普</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6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工作站（各调度室分站）</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Intel 酷睿i7 ，32GB内存，256GB SSD + 1TB机械盘，27寸显示屏</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DELL/联想/惠普</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智慧消防联网监控管理平台软件</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19"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火灾报警系统实时监测模块</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建筑二维模型建立模块（包含“点、线、面”地图定位功能）</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消防报警视频联动模块</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智慧消防水监测模块</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19"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数字化消防运维模块</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APP移动端功能</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12.7</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平面图、地址点位处理</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平台数据初始化</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2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kern w:val="0"/>
                <w:sz w:val="20"/>
                <w:szCs w:val="20"/>
              </w:rPr>
            </w:pPr>
            <w:r>
              <w:rPr>
                <w:rFonts w:hint="eastAsia" w:ascii="宋体" w:hAnsi="宋体" w:cs="宋体"/>
                <w:b/>
                <w:kern w:val="0"/>
                <w:sz w:val="20"/>
                <w:szCs w:val="20"/>
              </w:rPr>
              <w:t>中控室装修</w:t>
            </w:r>
          </w:p>
        </w:tc>
        <w:tc>
          <w:tcPr>
            <w:tcW w:w="19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00" w:hRule="atLeast"/>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2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监视墙制作及装修</w:t>
            </w:r>
          </w:p>
        </w:tc>
        <w:tc>
          <w:tcPr>
            <w:tcW w:w="19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含：地板开槽、大屏幕墙及桌椅等</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2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检修门</w:t>
            </w:r>
          </w:p>
        </w:tc>
        <w:tc>
          <w:tcPr>
            <w:tcW w:w="19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700x2000mm</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24"/>
      </w:pP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44" w:name="_Toc19329"/>
      <w:bookmarkStart w:id="45" w:name="_Toc25038"/>
      <w:r>
        <w:rPr>
          <w:rFonts w:hint="eastAsia" w:ascii="宋体" w:hAnsi="宋体" w:eastAsia="宋体" w:cs="宋体"/>
          <w:b/>
          <w:bCs w:val="0"/>
          <w:sz w:val="30"/>
          <w:szCs w:val="30"/>
        </w:rPr>
        <w:t>技术资料及交付进度</w:t>
      </w:r>
      <w:bookmarkEnd w:id="44"/>
      <w:bookmarkEnd w:id="45"/>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电子文档以WORD、EXCEL、PDF格式提供；</w:t>
      </w:r>
    </w:p>
    <w:p>
      <w:pPr>
        <w:pStyle w:val="5"/>
        <w:numPr>
          <w:ilvl w:val="1"/>
          <w:numId w:val="18"/>
        </w:numPr>
        <w:tabs>
          <w:tab w:val="left" w:pos="426"/>
        </w:tabs>
        <w:spacing w:line="360" w:lineRule="auto"/>
        <w:rPr>
          <w:rFonts w:ascii="宋体" w:hAnsi="宋体" w:cs="宋体"/>
          <w:bCs w:val="0"/>
          <w:sz w:val="24"/>
          <w:szCs w:val="24"/>
        </w:rPr>
      </w:pPr>
      <w:r>
        <w:rPr>
          <w:rFonts w:hint="eastAsia" w:ascii="宋体" w:hAnsi="宋体" w:cs="宋体"/>
          <w:bCs w:val="0"/>
          <w:sz w:val="24"/>
          <w:szCs w:val="24"/>
        </w:rPr>
        <w:t>每次交付的资料附资料清单；</w:t>
      </w:r>
    </w:p>
    <w:p>
      <w:pPr>
        <w:pStyle w:val="5"/>
        <w:numPr>
          <w:ilvl w:val="1"/>
          <w:numId w:val="18"/>
        </w:numPr>
        <w:tabs>
          <w:tab w:val="left" w:pos="426"/>
        </w:tabs>
        <w:spacing w:line="360" w:lineRule="auto"/>
        <w:rPr>
          <w:rFonts w:ascii="宋体" w:hAnsi="宋体" w:cs="宋体"/>
          <w:bCs w:val="0"/>
          <w:sz w:val="24"/>
          <w:szCs w:val="24"/>
        </w:rPr>
      </w:pPr>
      <w:bookmarkStart w:id="46" w:name="_Toc405020143"/>
      <w:bookmarkStart w:id="47" w:name="_Toc406594152"/>
      <w:bookmarkStart w:id="48" w:name="_Toc404243934"/>
      <w:r>
        <w:rPr>
          <w:rFonts w:hint="eastAsia" w:ascii="宋体" w:hAnsi="宋体" w:cs="宋体"/>
          <w:bCs w:val="0"/>
          <w:sz w:val="24"/>
          <w:szCs w:val="24"/>
        </w:rPr>
        <w:t>设备随机资料</w:t>
      </w:r>
      <w:bookmarkEnd w:id="46"/>
      <w:bookmarkEnd w:id="47"/>
      <w:bookmarkEnd w:id="48"/>
    </w:p>
    <w:p>
      <w:pPr>
        <w:pStyle w:val="12"/>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提供的设备随机资料，主要包括（但不限于）：   </w:t>
      </w:r>
    </w:p>
    <w:p>
      <w:pPr>
        <w:numPr>
          <w:ilvl w:val="0"/>
          <w:numId w:val="34"/>
        </w:numPr>
        <w:adjustRightInd w:val="0"/>
        <w:snapToGrid w:val="0"/>
        <w:spacing w:line="360" w:lineRule="auto"/>
        <w:ind w:firstLine="470" w:firstLineChars="196"/>
        <w:rPr>
          <w:rFonts w:ascii="宋体" w:hAnsi="宋体" w:cs="宋体"/>
          <w:sz w:val="24"/>
        </w:rPr>
      </w:pPr>
      <w:r>
        <w:rPr>
          <w:rFonts w:hint="eastAsia" w:ascii="宋体" w:hAnsi="宋体" w:eastAsia="宋体" w:cs="宋体"/>
          <w:b w:val="0"/>
          <w:bCs w:val="0"/>
          <w:kern w:val="2"/>
          <w:sz w:val="24"/>
          <w:szCs w:val="24"/>
          <w:lang w:val="en-US" w:eastAsia="zh-CN" w:bidi="ar-SA"/>
        </w:rPr>
        <w:t>装箱清单；</w:t>
      </w:r>
      <w:r>
        <w:rPr>
          <w:rFonts w:hint="eastAsia" w:ascii="宋体" w:hAnsi="宋体" w:cs="宋体"/>
          <w:sz w:val="24"/>
        </w:rPr>
        <w:t xml:space="preserve"> </w:t>
      </w:r>
    </w:p>
    <w:p>
      <w:pPr>
        <w:numPr>
          <w:ilvl w:val="0"/>
          <w:numId w:val="34"/>
        </w:numPr>
        <w:adjustRightInd w:val="0"/>
        <w:snapToGrid w:val="0"/>
        <w:spacing w:line="360" w:lineRule="auto"/>
        <w:ind w:firstLine="470" w:firstLineChars="196"/>
        <w:rPr>
          <w:rFonts w:ascii="宋体" w:hAnsi="宋体" w:cs="宋体"/>
          <w:sz w:val="24"/>
        </w:rPr>
      </w:pPr>
      <w:r>
        <w:rPr>
          <w:rFonts w:hint="eastAsia" w:ascii="宋体" w:hAnsi="宋体" w:cs="宋体"/>
          <w:sz w:val="24"/>
        </w:rPr>
        <w:t>产品合格证、质量检验证书、进口设备原产地证（若有）；</w:t>
      </w:r>
    </w:p>
    <w:p>
      <w:pPr>
        <w:numPr>
          <w:ilvl w:val="0"/>
          <w:numId w:val="34"/>
        </w:numPr>
        <w:adjustRightInd w:val="0"/>
        <w:snapToGrid w:val="0"/>
        <w:spacing w:line="360" w:lineRule="auto"/>
        <w:ind w:firstLine="470" w:firstLineChars="196"/>
        <w:rPr>
          <w:rFonts w:ascii="宋体" w:hAnsi="宋体" w:cs="宋体"/>
          <w:sz w:val="24"/>
        </w:rPr>
      </w:pPr>
      <w:r>
        <w:rPr>
          <w:rFonts w:hint="eastAsia" w:ascii="宋体" w:hAnsi="宋体" w:cs="宋体"/>
          <w:sz w:val="24"/>
        </w:rPr>
        <w:t>装配图纸、原理图、接线图、系统图等（若有）；</w:t>
      </w:r>
    </w:p>
    <w:p>
      <w:pPr>
        <w:numPr>
          <w:ilvl w:val="0"/>
          <w:numId w:val="34"/>
        </w:numPr>
        <w:adjustRightInd w:val="0"/>
        <w:snapToGrid w:val="0"/>
        <w:spacing w:line="360" w:lineRule="auto"/>
        <w:ind w:firstLine="470" w:firstLineChars="196"/>
        <w:rPr>
          <w:rFonts w:ascii="宋体" w:hAnsi="宋体" w:cs="宋体"/>
          <w:color w:val="auto"/>
          <w:sz w:val="24"/>
        </w:rPr>
      </w:pPr>
      <w:r>
        <w:rPr>
          <w:rFonts w:hint="eastAsia" w:ascii="宋体" w:hAnsi="宋体" w:cs="宋体"/>
          <w:color w:val="auto"/>
          <w:sz w:val="24"/>
        </w:rPr>
        <w:t>安装使用说明书、操作和维修手册；</w:t>
      </w:r>
    </w:p>
    <w:p>
      <w:pPr>
        <w:pStyle w:val="5"/>
        <w:numPr>
          <w:ilvl w:val="1"/>
          <w:numId w:val="18"/>
        </w:numPr>
        <w:tabs>
          <w:tab w:val="left" w:pos="426"/>
        </w:tabs>
        <w:spacing w:line="360" w:lineRule="auto"/>
        <w:rPr>
          <w:rFonts w:hint="eastAsia" w:ascii="宋体" w:hAnsi="宋体" w:cs="宋体"/>
          <w:bCs w:val="0"/>
          <w:color w:val="auto"/>
          <w:sz w:val="24"/>
          <w:szCs w:val="24"/>
        </w:rPr>
      </w:pPr>
      <w:r>
        <w:rPr>
          <w:rFonts w:hint="eastAsia" w:ascii="宋体" w:hAnsi="宋体" w:cs="宋体"/>
          <w:bCs w:val="0"/>
          <w:color w:val="auto"/>
          <w:sz w:val="24"/>
          <w:szCs w:val="24"/>
        </w:rPr>
        <w:t xml:space="preserve"> </w:t>
      </w:r>
      <w:r>
        <w:rPr>
          <w:rFonts w:hint="eastAsia" w:ascii="宋体" w:hAnsi="宋体" w:cs="宋体"/>
          <w:bCs w:val="0"/>
          <w:color w:val="auto"/>
          <w:sz w:val="24"/>
          <w:szCs w:val="24"/>
          <w:lang w:val="en-US" w:eastAsia="zh-CN"/>
        </w:rPr>
        <w:t>施工验收</w:t>
      </w:r>
      <w:r>
        <w:rPr>
          <w:rFonts w:hint="eastAsia" w:ascii="宋体" w:hAnsi="宋体" w:cs="宋体"/>
          <w:bCs w:val="0"/>
          <w:color w:val="auto"/>
          <w:sz w:val="24"/>
          <w:szCs w:val="24"/>
        </w:rPr>
        <w:t>资料</w:t>
      </w:r>
    </w:p>
    <w:p>
      <w:pPr>
        <w:numPr>
          <w:ilvl w:val="0"/>
          <w:numId w:val="0"/>
        </w:num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承包人提供以下资料一式两份，主要包括：</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施工材料合格证、检验实验报告；</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施工组织设计；</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施工实施期间各阶段施工方案；</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各主要设备安装方案；</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单体设备调试方案；</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系统试运行方案；</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系统技术操作规程；</w:t>
      </w:r>
    </w:p>
    <w:p>
      <w:pPr>
        <w:numPr>
          <w:ilvl w:val="0"/>
          <w:numId w:val="35"/>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测试报告；</w:t>
      </w:r>
    </w:p>
    <w:p>
      <w:pPr>
        <w:numPr>
          <w:ilvl w:val="0"/>
          <w:numId w:val="35"/>
        </w:numPr>
        <w:adjustRightInd w:val="0"/>
        <w:snapToGrid w:val="0"/>
        <w:spacing w:line="360" w:lineRule="auto"/>
        <w:ind w:firstLine="470" w:firstLineChars="196"/>
        <w:rPr>
          <w:rFonts w:hint="default"/>
          <w:lang w:val="en-US" w:eastAsia="zh-CN"/>
        </w:rPr>
      </w:pPr>
      <w:r>
        <w:rPr>
          <w:rFonts w:hint="eastAsia" w:ascii="宋体" w:hAnsi="宋体" w:cs="宋体"/>
          <w:b w:val="0"/>
          <w:bCs w:val="0"/>
          <w:color w:val="auto"/>
          <w:kern w:val="2"/>
          <w:sz w:val="24"/>
          <w:szCs w:val="24"/>
          <w:lang w:val="en-US" w:eastAsia="zh-CN" w:bidi="ar-SA"/>
        </w:rPr>
        <w:t>上线运行</w:t>
      </w:r>
      <w:r>
        <w:rPr>
          <w:rFonts w:hint="eastAsia" w:ascii="宋体" w:hAnsi="宋体" w:eastAsia="宋体" w:cs="宋体"/>
          <w:b w:val="0"/>
          <w:bCs w:val="0"/>
          <w:color w:val="auto"/>
          <w:kern w:val="2"/>
          <w:sz w:val="24"/>
          <w:szCs w:val="24"/>
          <w:lang w:val="en-US" w:eastAsia="zh-CN" w:bidi="ar-SA"/>
        </w:rPr>
        <w:t>报告；</w:t>
      </w:r>
    </w:p>
    <w:p>
      <w:pPr>
        <w:numPr>
          <w:ilvl w:val="0"/>
          <w:numId w:val="35"/>
        </w:numPr>
        <w:adjustRightInd w:val="0"/>
        <w:snapToGrid w:val="0"/>
        <w:spacing w:line="360" w:lineRule="auto"/>
        <w:ind w:firstLine="470" w:firstLineChars="196"/>
        <w:rPr>
          <w:rFonts w:hint="eastAsia"/>
          <w:color w:val="auto"/>
          <w:lang w:val="en-US" w:eastAsia="zh-CN"/>
        </w:rPr>
      </w:pPr>
      <w:r>
        <w:rPr>
          <w:rFonts w:hint="eastAsia" w:ascii="宋体" w:hAnsi="宋体" w:eastAsia="宋体" w:cs="宋体"/>
          <w:b w:val="0"/>
          <w:bCs w:val="0"/>
          <w:color w:val="auto"/>
          <w:kern w:val="2"/>
          <w:sz w:val="24"/>
          <w:szCs w:val="24"/>
          <w:lang w:val="en-US" w:eastAsia="zh-CN" w:bidi="ar-SA"/>
        </w:rPr>
        <w:t>其他需要准备的相关资料；</w:t>
      </w:r>
    </w:p>
    <w:p>
      <w:pPr>
        <w:pStyle w:val="5"/>
        <w:numPr>
          <w:ilvl w:val="1"/>
          <w:numId w:val="18"/>
        </w:numPr>
        <w:tabs>
          <w:tab w:val="left" w:pos="426"/>
        </w:tabs>
        <w:spacing w:line="360" w:lineRule="auto"/>
        <w:rPr>
          <w:rFonts w:hint="eastAsia" w:ascii="宋体" w:hAnsi="宋体" w:cs="宋体"/>
          <w:bCs w:val="0"/>
          <w:color w:val="auto"/>
          <w:sz w:val="24"/>
          <w:szCs w:val="24"/>
        </w:rPr>
      </w:pPr>
      <w:r>
        <w:rPr>
          <w:rFonts w:hint="eastAsia" w:ascii="宋体" w:hAnsi="宋体" w:cs="宋体"/>
          <w:bCs w:val="0"/>
          <w:color w:val="auto"/>
          <w:sz w:val="24"/>
          <w:szCs w:val="24"/>
        </w:rPr>
        <w:t>工程竣工资料</w:t>
      </w:r>
    </w:p>
    <w:p>
      <w:pPr>
        <w:numPr>
          <w:ilvl w:val="0"/>
          <w:numId w:val="0"/>
        </w:num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承包人提供的工程竣工资料完整齐全，竣工图纸与施工现场相一致，竣工资料加盖统一规定的竣工图章，符合发包人、政府档案管理要求。</w:t>
      </w:r>
    </w:p>
    <w:p>
      <w:pPr>
        <w:numPr>
          <w:ilvl w:val="0"/>
          <w:numId w:val="0"/>
        </w:num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承包人提供以下资料一式两份，主要包括但不限于：</w:t>
      </w:r>
    </w:p>
    <w:p>
      <w:pPr>
        <w:numPr>
          <w:ilvl w:val="0"/>
          <w:numId w:val="36"/>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竣工图、设计变更单；</w:t>
      </w:r>
    </w:p>
    <w:p>
      <w:pPr>
        <w:numPr>
          <w:ilvl w:val="0"/>
          <w:numId w:val="36"/>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检验试验报告、质量说明书、安装维修说明书；</w:t>
      </w:r>
    </w:p>
    <w:p>
      <w:pPr>
        <w:numPr>
          <w:ilvl w:val="0"/>
          <w:numId w:val="36"/>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cs="宋体"/>
          <w:bCs w:val="0"/>
          <w:color w:val="auto"/>
          <w:sz w:val="24"/>
          <w:szCs w:val="24"/>
        </w:rPr>
        <w:t>操作手册</w:t>
      </w:r>
      <w:r>
        <w:rPr>
          <w:rFonts w:hint="eastAsia" w:ascii="宋体" w:hAnsi="宋体" w:cs="宋体"/>
          <w:bCs w:val="0"/>
          <w:color w:val="auto"/>
          <w:sz w:val="24"/>
          <w:szCs w:val="24"/>
          <w:lang w:eastAsia="zh-CN"/>
        </w:rPr>
        <w:t>、</w:t>
      </w:r>
      <w:r>
        <w:rPr>
          <w:rFonts w:hint="eastAsia" w:ascii="宋体" w:hAnsi="宋体" w:cs="宋体"/>
          <w:bCs w:val="0"/>
          <w:color w:val="auto"/>
          <w:sz w:val="24"/>
          <w:szCs w:val="24"/>
        </w:rPr>
        <w:t>运维手册</w:t>
      </w:r>
      <w:r>
        <w:rPr>
          <w:rFonts w:hint="eastAsia" w:ascii="宋体" w:hAnsi="宋体" w:eastAsia="宋体" w:cs="宋体"/>
          <w:b w:val="0"/>
          <w:bCs w:val="0"/>
          <w:color w:val="auto"/>
          <w:kern w:val="2"/>
          <w:sz w:val="24"/>
          <w:szCs w:val="24"/>
          <w:lang w:val="en-US" w:eastAsia="zh-CN" w:bidi="ar-SA"/>
        </w:rPr>
        <w:t>；</w:t>
      </w:r>
    </w:p>
    <w:p>
      <w:pPr>
        <w:numPr>
          <w:ilvl w:val="0"/>
          <w:numId w:val="36"/>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工程质量保证资料；</w:t>
      </w:r>
    </w:p>
    <w:p>
      <w:pPr>
        <w:numPr>
          <w:ilvl w:val="0"/>
          <w:numId w:val="36"/>
        </w:numPr>
        <w:adjustRightInd w:val="0"/>
        <w:snapToGrid w:val="0"/>
        <w:spacing w:line="360" w:lineRule="auto"/>
        <w:ind w:firstLine="470" w:firstLineChars="196"/>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工程检验评定资料等。</w:t>
      </w:r>
    </w:p>
    <w:p>
      <w:pPr>
        <w:numPr>
          <w:ilvl w:val="0"/>
          <w:numId w:val="36"/>
        </w:numPr>
        <w:adjustRightInd w:val="0"/>
        <w:snapToGrid w:val="0"/>
        <w:spacing w:line="360" w:lineRule="auto"/>
        <w:ind w:firstLine="470" w:firstLineChars="196"/>
        <w:rPr>
          <w:rFonts w:hint="eastAsia"/>
          <w:lang w:val="en-US" w:eastAsia="zh-CN"/>
        </w:rPr>
      </w:pPr>
      <w:r>
        <w:rPr>
          <w:rFonts w:hint="eastAsia" w:ascii="宋体" w:hAnsi="宋体" w:cs="宋体"/>
          <w:b w:val="0"/>
          <w:bCs w:val="0"/>
          <w:color w:val="auto"/>
          <w:kern w:val="2"/>
          <w:sz w:val="24"/>
          <w:szCs w:val="24"/>
          <w:lang w:val="en-US" w:eastAsia="zh-CN" w:bidi="ar-SA"/>
        </w:rPr>
        <w:t>平台竣工验收前进行安全性测试，并出具测试报告</w:t>
      </w:r>
      <w:r>
        <w:rPr>
          <w:rFonts w:hint="eastAsia" w:ascii="宋体" w:hAnsi="宋体" w:eastAsia="宋体" w:cs="宋体"/>
          <w:b w:val="0"/>
          <w:bCs w:val="0"/>
          <w:color w:val="auto"/>
          <w:kern w:val="2"/>
          <w:sz w:val="24"/>
          <w:szCs w:val="24"/>
          <w:lang w:val="en-US" w:eastAsia="zh-CN" w:bidi="ar-SA"/>
        </w:rPr>
        <w:t>。</w:t>
      </w:r>
    </w:p>
    <w:p>
      <w:pPr>
        <w:pStyle w:val="5"/>
        <w:numPr>
          <w:ilvl w:val="1"/>
          <w:numId w:val="18"/>
        </w:numPr>
        <w:tabs>
          <w:tab w:val="left" w:pos="426"/>
        </w:tabs>
        <w:spacing w:line="360" w:lineRule="auto"/>
        <w:rPr>
          <w:rFonts w:ascii="宋体" w:hAnsi="宋体" w:cs="宋体"/>
          <w:color w:val="auto"/>
          <w:kern w:val="44"/>
          <w:sz w:val="24"/>
        </w:rPr>
      </w:pPr>
      <w:r>
        <w:rPr>
          <w:rFonts w:ascii="宋体" w:hAnsi="宋体" w:cs="宋体"/>
          <w:color w:val="auto"/>
          <w:kern w:val="44"/>
          <w:sz w:val="24"/>
        </w:rPr>
        <w:t>交付进度</w:t>
      </w:r>
    </w:p>
    <w:p>
      <w:pPr>
        <w:pStyle w:val="12"/>
        <w:spacing w:line="360" w:lineRule="auto"/>
        <w:ind w:firstLine="420"/>
        <w:rPr>
          <w:rFonts w:ascii="宋体" w:hAnsi="宋体" w:eastAsia="宋体" w:cs="宋体"/>
          <w:b w:val="0"/>
          <w:color w:val="auto"/>
          <w:kern w:val="44"/>
          <w:sz w:val="24"/>
        </w:rPr>
      </w:pPr>
      <w:r>
        <w:rPr>
          <w:rFonts w:ascii="宋体" w:hAnsi="宋体" w:eastAsia="宋体" w:cs="宋体"/>
          <w:b w:val="0"/>
          <w:color w:val="auto"/>
          <w:kern w:val="44"/>
          <w:sz w:val="24"/>
        </w:rPr>
        <w:t>项目实施过程中各阶段提供。</w:t>
      </w:r>
    </w:p>
    <w:p>
      <w:pPr>
        <w:pStyle w:val="5"/>
        <w:numPr>
          <w:ilvl w:val="1"/>
          <w:numId w:val="18"/>
        </w:numPr>
        <w:tabs>
          <w:tab w:val="left" w:pos="426"/>
        </w:tabs>
        <w:spacing w:line="360" w:lineRule="auto"/>
        <w:rPr>
          <w:rFonts w:hint="eastAsia" w:ascii="宋体" w:hAnsi="宋体" w:cs="宋体"/>
          <w:bCs w:val="0"/>
          <w:color w:val="auto"/>
          <w:sz w:val="24"/>
          <w:szCs w:val="24"/>
        </w:rPr>
      </w:pPr>
      <w:r>
        <w:rPr>
          <w:rFonts w:hint="eastAsia" w:ascii="宋体" w:hAnsi="宋体" w:cs="宋体"/>
          <w:bCs w:val="0"/>
          <w:color w:val="auto"/>
          <w:sz w:val="24"/>
          <w:szCs w:val="24"/>
        </w:rPr>
        <w:t>关于设计联络和审查资料交付问题</w:t>
      </w:r>
    </w:p>
    <w:p>
      <w:pPr>
        <w:numPr>
          <w:ilvl w:val="0"/>
          <w:numId w:val="0"/>
        </w:numPr>
        <w:adjustRightInd w:val="0"/>
        <w:snapToGrid w:val="0"/>
        <w:spacing w:line="360" w:lineRule="auto"/>
        <w:ind w:firstLine="480" w:firstLineChars="200"/>
        <w:rPr>
          <w:color w:val="auto"/>
        </w:rPr>
      </w:pPr>
      <w:r>
        <w:rPr>
          <w:rFonts w:hint="eastAsia" w:ascii="宋体" w:hAnsi="宋体" w:cs="宋体"/>
          <w:color w:val="auto"/>
          <w:sz w:val="24"/>
        </w:rPr>
        <w:t>发包人对承包人交付的文件进行审查并书面认可，若需要修改时，书面提出修改意见，返给承包人。如果承包人不同意进行修改，应立即书面通知发包人相关原因。若发包人拒绝同意承包人提出的理由或指出这些理由不充分，双方应根据设计标准和实践尽力协商解决上述技术问题</w:t>
      </w:r>
      <w:r>
        <w:rPr>
          <w:rFonts w:hint="eastAsia" w:ascii="宋体" w:hAnsi="宋体" w:cs="宋体"/>
          <w:color w:val="auto"/>
          <w:sz w:val="24"/>
          <w:lang w:eastAsia="zh-CN"/>
        </w:rPr>
        <w:t>。</w:t>
      </w:r>
    </w:p>
    <w:p>
      <w:pPr>
        <w:pStyle w:val="4"/>
        <w:numPr>
          <w:ilvl w:val="0"/>
          <w:numId w:val="18"/>
        </w:numPr>
        <w:tabs>
          <w:tab w:val="left" w:pos="426"/>
        </w:tabs>
        <w:spacing w:before="0" w:after="0" w:line="360" w:lineRule="auto"/>
        <w:jc w:val="left"/>
        <w:rPr>
          <w:rFonts w:ascii="宋体" w:hAnsi="宋体" w:eastAsia="宋体" w:cs="宋体"/>
          <w:b/>
          <w:bCs w:val="0"/>
          <w:color w:val="auto"/>
          <w:sz w:val="30"/>
          <w:szCs w:val="30"/>
        </w:rPr>
      </w:pPr>
      <w:bookmarkStart w:id="49" w:name="_Toc18660"/>
      <w:bookmarkStart w:id="50" w:name="_Toc32552"/>
      <w:r>
        <w:rPr>
          <w:rFonts w:hint="eastAsia" w:ascii="宋体" w:hAnsi="宋体" w:eastAsia="宋体" w:cs="宋体"/>
          <w:b/>
          <w:bCs w:val="0"/>
          <w:color w:val="auto"/>
          <w:sz w:val="30"/>
          <w:szCs w:val="30"/>
        </w:rPr>
        <w:t>性能保证值考核</w:t>
      </w:r>
      <w:bookmarkEnd w:id="49"/>
      <w:bookmarkEnd w:id="50"/>
      <w:r>
        <w:rPr>
          <w:rFonts w:hint="eastAsia" w:ascii="宋体" w:hAnsi="宋体" w:eastAsia="宋体" w:cs="宋体"/>
          <w:b/>
          <w:bCs w:val="0"/>
          <w:color w:val="auto"/>
          <w:sz w:val="30"/>
          <w:szCs w:val="30"/>
        </w:rPr>
        <w:t xml:space="preserve"> </w:t>
      </w:r>
    </w:p>
    <w:p>
      <w:pPr>
        <w:pStyle w:val="5"/>
        <w:numPr>
          <w:ilvl w:val="1"/>
          <w:numId w:val="18"/>
        </w:numPr>
        <w:tabs>
          <w:tab w:val="left" w:pos="426"/>
        </w:tabs>
        <w:rPr>
          <w:rFonts w:ascii="宋体" w:hAnsi="宋体" w:cs="宋体"/>
          <w:bCs w:val="0"/>
          <w:color w:val="auto"/>
          <w:sz w:val="24"/>
          <w:szCs w:val="24"/>
        </w:rPr>
      </w:pPr>
      <w:r>
        <w:rPr>
          <w:rFonts w:hint="eastAsia" w:ascii="宋体" w:hAnsi="宋体" w:cs="宋体"/>
          <w:bCs w:val="0"/>
          <w:color w:val="auto"/>
          <w:sz w:val="24"/>
          <w:szCs w:val="24"/>
        </w:rPr>
        <w:t>整体性能需求</w:t>
      </w:r>
    </w:p>
    <w:p>
      <w:pPr>
        <w:spacing w:line="520" w:lineRule="exact"/>
        <w:ind w:firstLine="480" w:firstLineChars="200"/>
        <w:rPr>
          <w:rFonts w:ascii="宋体" w:hAnsi="宋体" w:cs="宋体"/>
          <w:color w:val="auto"/>
          <w:kern w:val="44"/>
          <w:sz w:val="24"/>
        </w:rPr>
      </w:pPr>
      <w:r>
        <w:rPr>
          <w:rFonts w:hint="eastAsia" w:ascii="宋体" w:hAnsi="宋体" w:cs="宋体"/>
          <w:color w:val="auto"/>
          <w:kern w:val="44"/>
          <w:sz w:val="24"/>
        </w:rPr>
        <w:t>系统要求数据传输网络畅通、快捷、安全、可扩展；应满足用户的要求，稳定、可靠、实用，人机界面友好，输出、输入方便，图表生成美观，检索、查询简单快捷；</w:t>
      </w:r>
    </w:p>
    <w:p>
      <w:pPr>
        <w:spacing w:line="520" w:lineRule="exact"/>
        <w:ind w:firstLine="480" w:firstLineChars="200"/>
        <w:rPr>
          <w:rFonts w:ascii="宋体" w:hAnsi="宋体" w:cs="宋体"/>
          <w:color w:val="auto"/>
          <w:kern w:val="44"/>
          <w:sz w:val="24"/>
        </w:rPr>
      </w:pPr>
      <w:r>
        <w:rPr>
          <w:rFonts w:hint="eastAsia" w:ascii="宋体" w:hAnsi="宋体" w:cs="宋体"/>
          <w:color w:val="auto"/>
          <w:kern w:val="44"/>
          <w:sz w:val="24"/>
        </w:rPr>
        <w:t>系统平台要求采用通用性好的计算机系统、安全可靠的操作系统以及大型数据库系统，保证系统良好的性能；</w:t>
      </w:r>
    </w:p>
    <w:p>
      <w:pPr>
        <w:spacing w:line="520" w:lineRule="exact"/>
        <w:ind w:firstLine="480" w:firstLineChars="200"/>
        <w:rPr>
          <w:rFonts w:ascii="宋体" w:hAnsi="宋体" w:cs="宋体"/>
          <w:color w:val="auto"/>
          <w:kern w:val="44"/>
          <w:sz w:val="24"/>
        </w:rPr>
      </w:pPr>
      <w:r>
        <w:rPr>
          <w:rFonts w:hint="eastAsia" w:ascii="宋体" w:hAnsi="宋体" w:cs="宋体"/>
          <w:color w:val="auto"/>
          <w:kern w:val="44"/>
          <w:sz w:val="24"/>
        </w:rPr>
        <w:t>数据支撑平台要求应用支撑平台为业务应用系统的开发和运行提供技术支撑，并具有灵活的可扩充性和高度的可配置管理性；</w:t>
      </w:r>
    </w:p>
    <w:p>
      <w:pPr>
        <w:spacing w:line="520" w:lineRule="exact"/>
        <w:ind w:firstLine="480" w:firstLineChars="200"/>
        <w:rPr>
          <w:rFonts w:ascii="宋体" w:hAnsi="宋体" w:cs="宋体"/>
          <w:kern w:val="44"/>
          <w:sz w:val="24"/>
        </w:rPr>
      </w:pPr>
      <w:r>
        <w:rPr>
          <w:rFonts w:hint="eastAsia" w:ascii="宋体" w:hAnsi="宋体" w:cs="宋体"/>
          <w:color w:val="auto"/>
          <w:kern w:val="44"/>
          <w:sz w:val="24"/>
        </w:rPr>
        <w:t>安全性能按照信息密级，在不同的信息安全域实施相</w:t>
      </w:r>
      <w:r>
        <w:rPr>
          <w:rFonts w:hint="eastAsia" w:ascii="宋体" w:hAnsi="宋体" w:cs="宋体"/>
          <w:kern w:val="44"/>
          <w:sz w:val="24"/>
        </w:rPr>
        <w:t>应的安全等级保护，对不同安全等级的信息，通过身份认证和访问控制，实现授权访问，同时，整个系统具备数据备份、容灾恢复和应急响应等功能。</w:t>
      </w:r>
    </w:p>
    <w:p>
      <w:pPr>
        <w:spacing w:line="520" w:lineRule="exact"/>
        <w:ind w:firstLine="480" w:firstLineChars="200"/>
        <w:rPr>
          <w:rFonts w:ascii="宋体" w:hAnsi="宋体" w:cs="宋体"/>
          <w:kern w:val="44"/>
          <w:sz w:val="24"/>
        </w:rPr>
      </w:pPr>
      <w:r>
        <w:rPr>
          <w:rFonts w:hint="eastAsia" w:ascii="宋体" w:hAnsi="宋体" w:cs="宋体"/>
          <w:kern w:val="44"/>
          <w:sz w:val="24"/>
        </w:rPr>
        <w:t>数据应及时、准确、完整，能够满足汇总统计、制表制图、分析计算等要求。</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系统运行性能指标需求</w:t>
      </w:r>
    </w:p>
    <w:p>
      <w:pPr>
        <w:spacing w:line="520" w:lineRule="exact"/>
        <w:ind w:firstLine="480" w:firstLineChars="200"/>
        <w:rPr>
          <w:rFonts w:ascii="宋体" w:hAnsi="宋体" w:cs="宋体"/>
          <w:kern w:val="44"/>
          <w:sz w:val="24"/>
        </w:rPr>
      </w:pPr>
      <w:r>
        <w:rPr>
          <w:rFonts w:hint="eastAsia" w:ascii="宋体" w:hAnsi="宋体" w:cs="宋体"/>
          <w:kern w:val="44"/>
          <w:sz w:val="24"/>
        </w:rPr>
        <w:t>系统须具有支持数据支持、高性能、高可用、高可扩展、负载均衡以及良好的容错容灾能力。具体要求如下：</w:t>
      </w:r>
    </w:p>
    <w:p>
      <w:pPr>
        <w:numPr>
          <w:ilvl w:val="0"/>
          <w:numId w:val="37"/>
        </w:numPr>
        <w:adjustRightInd w:val="0"/>
        <w:snapToGrid w:val="0"/>
        <w:spacing w:line="360" w:lineRule="auto"/>
        <w:ind w:firstLine="470" w:firstLineChars="196"/>
        <w:rPr>
          <w:rFonts w:ascii="宋体" w:hAnsi="宋体" w:cs="宋体"/>
          <w:sz w:val="24"/>
        </w:rPr>
      </w:pPr>
      <w:r>
        <w:rPr>
          <w:rFonts w:hint="eastAsia" w:ascii="宋体" w:hAnsi="宋体" w:cs="宋体"/>
          <w:sz w:val="24"/>
        </w:rPr>
        <w:t>系统调试完毕后应测试运行不低于7天，系统稳定正常。系统功能、硬件性能必须满足本技术协议的全部要求，无负偏差。</w:t>
      </w:r>
    </w:p>
    <w:p>
      <w:pPr>
        <w:numPr>
          <w:ilvl w:val="0"/>
          <w:numId w:val="37"/>
        </w:numPr>
        <w:adjustRightInd w:val="0"/>
        <w:snapToGrid w:val="0"/>
        <w:spacing w:line="360" w:lineRule="auto"/>
        <w:ind w:firstLine="470" w:firstLineChars="196"/>
        <w:rPr>
          <w:rFonts w:ascii="宋体" w:hAnsi="宋体" w:cs="宋体"/>
          <w:sz w:val="24"/>
        </w:rPr>
      </w:pPr>
      <w:r>
        <w:rPr>
          <w:rFonts w:hint="eastAsia" w:ascii="宋体" w:hAnsi="宋体" w:cs="宋体"/>
          <w:sz w:val="24"/>
        </w:rPr>
        <w:t>数据支持：要求系统支持不小于10TB规模数据的存储能力，同时支持数据随硬件性能提升的横向扩充。</w:t>
      </w:r>
    </w:p>
    <w:p>
      <w:pPr>
        <w:numPr>
          <w:ilvl w:val="0"/>
          <w:numId w:val="37"/>
        </w:numPr>
        <w:adjustRightInd w:val="0"/>
        <w:snapToGrid w:val="0"/>
        <w:spacing w:line="360" w:lineRule="auto"/>
        <w:ind w:firstLine="470" w:firstLineChars="196"/>
        <w:rPr>
          <w:rFonts w:ascii="宋体" w:hAnsi="宋体" w:cs="宋体"/>
          <w:sz w:val="24"/>
        </w:rPr>
      </w:pPr>
      <w:r>
        <w:rPr>
          <w:rFonts w:hint="eastAsia" w:ascii="宋体" w:hAnsi="宋体" w:cs="宋体"/>
          <w:sz w:val="24"/>
        </w:rPr>
        <w:t>高性能要求</w:t>
      </w:r>
      <w:r>
        <w:rPr>
          <w:rFonts w:hint="eastAsia" w:ascii="宋体" w:hAnsi="宋体" w:cs="宋体"/>
          <w:sz w:val="24"/>
          <w:lang w:eastAsia="zh-CN"/>
        </w:rPr>
        <w:t>：</w:t>
      </w:r>
      <w:r>
        <w:rPr>
          <w:rFonts w:hint="eastAsia" w:ascii="宋体" w:hAnsi="宋体" w:cs="宋体"/>
          <w:sz w:val="24"/>
        </w:rPr>
        <w:t>具有高响应速度和支持高并发特征。在正常网络速度情况下，支持响应各种用户请求的平均延迟不超过1秒。支持海量用户的大规模并发访问，单机支持不少于上百用户并发请求。</w:t>
      </w:r>
    </w:p>
    <w:p>
      <w:pPr>
        <w:numPr>
          <w:ilvl w:val="0"/>
          <w:numId w:val="37"/>
        </w:numPr>
        <w:adjustRightInd w:val="0"/>
        <w:snapToGrid w:val="0"/>
        <w:spacing w:line="360" w:lineRule="auto"/>
        <w:ind w:firstLine="470" w:firstLineChars="196"/>
        <w:rPr>
          <w:rFonts w:ascii="宋体" w:hAnsi="宋体" w:cs="宋体"/>
          <w:sz w:val="24"/>
        </w:rPr>
      </w:pPr>
      <w:r>
        <w:rPr>
          <w:rFonts w:hint="eastAsia" w:ascii="宋体" w:hAnsi="宋体" w:cs="宋体"/>
          <w:sz w:val="24"/>
        </w:rPr>
        <w:t>高可用要求</w:t>
      </w:r>
      <w:r>
        <w:rPr>
          <w:rFonts w:hint="eastAsia" w:ascii="宋体" w:hAnsi="宋体" w:cs="宋体"/>
          <w:sz w:val="24"/>
          <w:lang w:eastAsia="zh-CN"/>
        </w:rPr>
        <w:t>：</w:t>
      </w:r>
      <w:r>
        <w:rPr>
          <w:rFonts w:hint="eastAsia" w:ascii="宋体" w:hAnsi="宋体" w:cs="宋体"/>
          <w:sz w:val="24"/>
        </w:rPr>
        <w:t>在集群管理节点或者数据节点出现宕机的情况下，消灭“单点故障”，可以正常响应用户请求且响应速度不受影响。</w:t>
      </w:r>
    </w:p>
    <w:p>
      <w:pPr>
        <w:numPr>
          <w:ilvl w:val="0"/>
          <w:numId w:val="37"/>
        </w:numPr>
        <w:adjustRightInd w:val="0"/>
        <w:snapToGrid w:val="0"/>
        <w:spacing w:line="360" w:lineRule="auto"/>
        <w:ind w:firstLine="470" w:firstLineChars="196"/>
        <w:rPr>
          <w:rFonts w:ascii="宋体" w:hAnsi="宋体" w:cs="宋体"/>
          <w:sz w:val="24"/>
        </w:rPr>
      </w:pPr>
      <w:r>
        <w:rPr>
          <w:rFonts w:hint="eastAsia" w:ascii="宋体" w:hAnsi="宋体" w:cs="宋体"/>
          <w:sz w:val="24"/>
        </w:rPr>
        <w:t>高可扩展性</w:t>
      </w:r>
      <w:r>
        <w:rPr>
          <w:rFonts w:hint="eastAsia" w:ascii="宋体" w:hAnsi="宋体" w:cs="宋体"/>
          <w:sz w:val="24"/>
          <w:lang w:eastAsia="zh-CN"/>
        </w:rPr>
        <w:t>：</w:t>
      </w:r>
      <w:r>
        <w:rPr>
          <w:rFonts w:hint="eastAsia" w:ascii="宋体" w:hAnsi="宋体" w:cs="宋体"/>
          <w:sz w:val="24"/>
        </w:rPr>
        <w:t>能够支持其他社会单位消防主机无缝接入到该系统当中。</w:t>
      </w:r>
    </w:p>
    <w:p>
      <w:pPr>
        <w:numPr>
          <w:ilvl w:val="0"/>
          <w:numId w:val="37"/>
        </w:numPr>
        <w:adjustRightInd w:val="0"/>
        <w:snapToGrid w:val="0"/>
        <w:spacing w:line="360" w:lineRule="auto"/>
        <w:ind w:firstLine="470" w:firstLineChars="196"/>
        <w:rPr>
          <w:rFonts w:ascii="宋体" w:hAnsi="宋体" w:cs="宋体"/>
          <w:sz w:val="24"/>
        </w:rPr>
      </w:pPr>
      <w:r>
        <w:rPr>
          <w:rFonts w:hint="eastAsia" w:ascii="宋体" w:hAnsi="宋体" w:cs="宋体"/>
          <w:sz w:val="24"/>
        </w:rPr>
        <w:t>报警速度支持当报警主机发现报警向报警信号传递给通信主机后，通信主机将报警信号传递给火灾防控预警系统，从系统接受到信号到显示在地图或模型上时，时间不超过3秒。</w:t>
      </w:r>
    </w:p>
    <w:p>
      <w:pPr>
        <w:numPr>
          <w:ilvl w:val="0"/>
          <w:numId w:val="37"/>
        </w:numPr>
        <w:adjustRightInd w:val="0"/>
        <w:snapToGrid w:val="0"/>
        <w:spacing w:line="360" w:lineRule="auto"/>
        <w:ind w:firstLine="470" w:firstLineChars="196"/>
        <w:rPr>
          <w:rFonts w:hint="eastAsia" w:ascii="宋体" w:hAnsi="宋体" w:cs="宋体"/>
          <w:color w:val="auto"/>
          <w:sz w:val="24"/>
          <w:lang w:val="en-US" w:eastAsia="zh-CN"/>
        </w:rPr>
      </w:pPr>
      <w:r>
        <w:rPr>
          <w:rFonts w:hint="eastAsia" w:ascii="宋体" w:hAnsi="宋体" w:cs="宋体"/>
          <w:color w:val="auto"/>
          <w:sz w:val="24"/>
          <w:lang w:val="en-US" w:eastAsia="zh-CN"/>
        </w:rPr>
        <w:t>新增智能视频红外监控、视频智能分析等报警设备</w:t>
      </w:r>
      <w:r>
        <w:rPr>
          <w:rFonts w:hint="eastAsia" w:ascii="宋体" w:hAnsi="宋体" w:cs="宋体"/>
          <w:color w:val="auto"/>
          <w:sz w:val="24"/>
        </w:rPr>
        <w:t>，使用合适高温物体</w:t>
      </w:r>
      <w:r>
        <w:rPr>
          <w:rFonts w:hint="eastAsia" w:ascii="宋体" w:hAnsi="宋体" w:cs="宋体"/>
          <w:color w:val="auto"/>
          <w:sz w:val="24"/>
          <w:lang w:val="en-US" w:eastAsia="zh-CN"/>
        </w:rPr>
        <w:t>测试，测试次数不少于10次，其准确率不低于95%。</w:t>
      </w:r>
    </w:p>
    <w:p>
      <w:pPr>
        <w:numPr>
          <w:ilvl w:val="0"/>
          <w:numId w:val="37"/>
        </w:numPr>
        <w:adjustRightInd w:val="0"/>
        <w:snapToGrid w:val="0"/>
        <w:spacing w:line="360" w:lineRule="auto"/>
        <w:ind w:firstLine="470" w:firstLineChars="196"/>
        <w:rPr>
          <w:rFonts w:hint="eastAsia" w:ascii="宋体" w:hAnsi="宋体" w:cs="宋体"/>
          <w:color w:val="auto"/>
          <w:sz w:val="24"/>
          <w:lang w:val="en-US" w:eastAsia="zh-CN"/>
        </w:rPr>
      </w:pPr>
      <w:r>
        <w:rPr>
          <w:rFonts w:hint="eastAsia" w:ascii="宋体" w:hAnsi="宋体" w:cs="宋体"/>
          <w:color w:val="auto"/>
          <w:sz w:val="24"/>
          <w:lang w:val="en-US" w:eastAsia="zh-CN"/>
        </w:rPr>
        <w:t>远程直启泵组每台泵远程启动测试不低于5次，要求启动准确率为100%。</w:t>
      </w:r>
    </w:p>
    <w:p>
      <w:pPr>
        <w:numPr>
          <w:ilvl w:val="0"/>
          <w:numId w:val="37"/>
        </w:numPr>
        <w:adjustRightInd w:val="0"/>
        <w:snapToGrid w:val="0"/>
        <w:spacing w:line="360" w:lineRule="auto"/>
        <w:ind w:firstLine="470" w:firstLineChars="196"/>
        <w:rPr>
          <w:rFonts w:hint="default" w:ascii="宋体" w:hAnsi="宋体" w:cs="宋体"/>
          <w:color w:val="auto"/>
          <w:sz w:val="24"/>
          <w:lang w:val="en-US" w:eastAsia="zh-CN"/>
        </w:rPr>
      </w:pPr>
      <w:r>
        <w:rPr>
          <w:rFonts w:hint="eastAsia" w:ascii="宋体" w:hAnsi="宋体" w:cs="宋体"/>
          <w:color w:val="auto"/>
          <w:sz w:val="24"/>
          <w:lang w:val="en-US" w:eastAsia="zh-CN"/>
        </w:rPr>
        <w:t>随机测试现场手报、感烟、红外等报警设备，要求消防智能平台接警显示率为100%。</w:t>
      </w:r>
    </w:p>
    <w:p>
      <w:pPr>
        <w:numPr>
          <w:ilvl w:val="0"/>
          <w:numId w:val="37"/>
        </w:numPr>
        <w:adjustRightInd w:val="0"/>
        <w:snapToGrid w:val="0"/>
        <w:spacing w:line="360" w:lineRule="auto"/>
        <w:ind w:firstLine="470" w:firstLineChars="196"/>
        <w:rPr>
          <w:rFonts w:hint="default" w:ascii="宋体" w:hAnsi="宋体" w:cs="宋体"/>
          <w:color w:val="auto"/>
          <w:sz w:val="24"/>
          <w:lang w:val="en-US" w:eastAsia="zh-CN"/>
        </w:rPr>
      </w:pPr>
      <w:r>
        <w:rPr>
          <w:rFonts w:hint="eastAsia" w:ascii="宋体" w:hAnsi="宋体" w:cs="宋体"/>
          <w:color w:val="auto"/>
          <w:sz w:val="24"/>
          <w:lang w:val="en-US" w:eastAsia="zh-CN"/>
        </w:rPr>
        <w:t>随机测试现场报警电话不少于20处，要求电话通话成功率为100%。</w:t>
      </w:r>
    </w:p>
    <w:p>
      <w:pPr>
        <w:pStyle w:val="2"/>
      </w:pP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51" w:name="_Toc30265"/>
      <w:bookmarkStart w:id="52" w:name="_Toc8281"/>
      <w:r>
        <w:rPr>
          <w:rFonts w:hint="eastAsia" w:ascii="宋体" w:hAnsi="宋体" w:eastAsia="宋体" w:cs="宋体"/>
          <w:b/>
          <w:bCs w:val="0"/>
          <w:sz w:val="30"/>
          <w:szCs w:val="30"/>
        </w:rPr>
        <w:t>双方人员派遣</w:t>
      </w:r>
      <w:bookmarkEnd w:id="51"/>
      <w:bookmarkEnd w:id="52"/>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项目实施团队拟派遣项目经理需有类似项目的实施经验，且须承诺全职参与；</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甲方将向乙方派出技术人员参与项目的实施。</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项目经理及项目组核心人员不得随意更换。若需更换应征得青岛特钢同意并更换同等或更高资历的人员:如在青岛特钢不同意的情况下更换项目经理及项目组核心人员，青岛特钢有权解除合同，并赔偿青岛特钢因此带来的一切损失。</w:t>
      </w: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53" w:name="_Toc23696"/>
      <w:bookmarkStart w:id="54" w:name="_Toc1110"/>
      <w:r>
        <w:rPr>
          <w:rFonts w:hint="eastAsia" w:ascii="宋体" w:hAnsi="宋体" w:eastAsia="宋体" w:cs="宋体"/>
          <w:b/>
          <w:bCs w:val="0"/>
          <w:sz w:val="30"/>
          <w:szCs w:val="30"/>
        </w:rPr>
        <w:t>技术支持和售后服务</w:t>
      </w:r>
      <w:bookmarkEnd w:id="53"/>
      <w:bookmarkEnd w:id="54"/>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技术支持内容、范围</w:t>
      </w:r>
    </w:p>
    <w:p>
      <w:pPr>
        <w:spacing w:line="520" w:lineRule="exact"/>
        <w:ind w:firstLine="480" w:firstLineChars="200"/>
        <w:rPr>
          <w:rFonts w:ascii="宋体" w:hAnsi="宋体" w:cs="宋体"/>
          <w:kern w:val="44"/>
          <w:sz w:val="24"/>
        </w:rPr>
      </w:pPr>
      <w:r>
        <w:rPr>
          <w:rFonts w:hint="eastAsia" w:ascii="宋体" w:hAnsi="宋体" w:cs="宋体"/>
          <w:kern w:val="44"/>
          <w:sz w:val="24"/>
        </w:rPr>
        <w:t>在项目实施过程中，乙方应提供相应技术服务，起内容包含以下几个方面：</w:t>
      </w:r>
    </w:p>
    <w:p>
      <w:pPr>
        <w:numPr>
          <w:ilvl w:val="0"/>
          <w:numId w:val="38"/>
        </w:numPr>
        <w:spacing w:line="520" w:lineRule="exact"/>
        <w:rPr>
          <w:rFonts w:ascii="宋体" w:hAnsi="宋体" w:cs="宋体"/>
          <w:kern w:val="44"/>
          <w:sz w:val="24"/>
        </w:rPr>
      </w:pPr>
      <w:r>
        <w:rPr>
          <w:rFonts w:hint="eastAsia" w:ascii="宋体" w:hAnsi="宋体" w:cs="宋体"/>
          <w:kern w:val="44"/>
          <w:sz w:val="24"/>
        </w:rPr>
        <w:t>向甲方提供与本项目相关的技术咨询；</w:t>
      </w:r>
    </w:p>
    <w:p>
      <w:pPr>
        <w:numPr>
          <w:ilvl w:val="0"/>
          <w:numId w:val="38"/>
        </w:numPr>
        <w:spacing w:line="520" w:lineRule="exact"/>
        <w:rPr>
          <w:rFonts w:ascii="宋体" w:hAnsi="宋体" w:cs="宋体"/>
          <w:kern w:val="44"/>
          <w:sz w:val="24"/>
        </w:rPr>
      </w:pPr>
      <w:r>
        <w:rPr>
          <w:rFonts w:hint="eastAsia" w:ascii="宋体" w:hAnsi="宋体" w:cs="宋体"/>
          <w:kern w:val="44"/>
          <w:sz w:val="24"/>
        </w:rPr>
        <w:t>向甲方提供项目实施的技术诀窍、实施经验、注意事项；</w:t>
      </w:r>
    </w:p>
    <w:p>
      <w:pPr>
        <w:numPr>
          <w:ilvl w:val="0"/>
          <w:numId w:val="38"/>
        </w:numPr>
        <w:spacing w:line="520" w:lineRule="exact"/>
        <w:rPr>
          <w:rFonts w:ascii="宋体" w:hAnsi="宋体" w:cs="宋体"/>
          <w:kern w:val="44"/>
          <w:sz w:val="24"/>
        </w:rPr>
      </w:pPr>
      <w:r>
        <w:rPr>
          <w:rFonts w:hint="eastAsia" w:ascii="宋体" w:hAnsi="宋体" w:cs="宋体"/>
          <w:kern w:val="44"/>
          <w:sz w:val="24"/>
        </w:rPr>
        <w:t>向甲方提供相关的标准、规范；</w:t>
      </w:r>
    </w:p>
    <w:p>
      <w:pPr>
        <w:numPr>
          <w:ilvl w:val="0"/>
          <w:numId w:val="38"/>
        </w:numPr>
        <w:spacing w:line="520" w:lineRule="exact"/>
        <w:rPr>
          <w:rFonts w:ascii="宋体" w:hAnsi="宋体" w:cs="宋体"/>
          <w:kern w:val="44"/>
          <w:sz w:val="24"/>
        </w:rPr>
      </w:pPr>
      <w:r>
        <w:rPr>
          <w:rFonts w:hint="eastAsia" w:ascii="宋体" w:hAnsi="宋体" w:cs="宋体"/>
          <w:kern w:val="44"/>
          <w:sz w:val="24"/>
        </w:rPr>
        <w:t>向甲方提供项目实施过程中的其他技术服务</w:t>
      </w:r>
      <w:r>
        <w:rPr>
          <w:rFonts w:ascii="宋体" w:hAnsi="宋体" w:cs="宋体"/>
          <w:kern w:val="44"/>
          <w:sz w:val="24"/>
        </w:rPr>
        <w:t>。</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知识转移服务</w:t>
      </w:r>
    </w:p>
    <w:p>
      <w:pPr>
        <w:spacing w:line="520" w:lineRule="exact"/>
        <w:ind w:firstLine="480" w:firstLineChars="200"/>
        <w:rPr>
          <w:rFonts w:ascii="宋体" w:hAnsi="宋体" w:cs="宋体"/>
          <w:kern w:val="44"/>
          <w:sz w:val="24"/>
        </w:rPr>
      </w:pPr>
      <w:r>
        <w:rPr>
          <w:rFonts w:ascii="宋体" w:hAnsi="宋体" w:cs="宋体"/>
          <w:kern w:val="44"/>
          <w:sz w:val="24"/>
        </w:rPr>
        <w:t>通过培训、指导、文档资料等多种形式将项目的各种知识转移给青岛特钢。</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质保服务</w:t>
      </w:r>
    </w:p>
    <w:p>
      <w:pPr>
        <w:spacing w:line="520" w:lineRule="exact"/>
        <w:ind w:firstLine="480" w:firstLineChars="200"/>
        <w:rPr>
          <w:rFonts w:ascii="宋体" w:hAnsi="宋体" w:cs="宋体"/>
          <w:kern w:val="44"/>
          <w:sz w:val="24"/>
        </w:rPr>
      </w:pPr>
      <w:r>
        <w:rPr>
          <w:rFonts w:hint="eastAsia" w:ascii="宋体" w:hAnsi="宋体" w:cs="宋体"/>
          <w:kern w:val="44"/>
          <w:sz w:val="24"/>
        </w:rPr>
        <w:t>本项目建设内容的质量标准均满足本技术要求及国家现行的相关标准和规范，并遵守国家关于质量质保及赔偿的相关规定。</w:t>
      </w:r>
    </w:p>
    <w:p>
      <w:pPr>
        <w:numPr>
          <w:ilvl w:val="0"/>
          <w:numId w:val="39"/>
        </w:numPr>
        <w:spacing w:line="520" w:lineRule="exact"/>
        <w:outlineLvl w:val="3"/>
        <w:rPr>
          <w:rFonts w:ascii="宋体" w:hAnsi="宋体" w:cs="宋体"/>
          <w:kern w:val="44"/>
          <w:sz w:val="24"/>
        </w:rPr>
      </w:pPr>
      <w:r>
        <w:rPr>
          <w:rFonts w:hint="eastAsia" w:ascii="宋体" w:hAnsi="宋体" w:cs="宋体"/>
          <w:kern w:val="44"/>
          <w:sz w:val="24"/>
        </w:rPr>
        <w:t>接受和配合甲方对项目建设质量、安全及工期的监督；</w:t>
      </w:r>
    </w:p>
    <w:p>
      <w:pPr>
        <w:numPr>
          <w:ilvl w:val="0"/>
          <w:numId w:val="39"/>
        </w:numPr>
        <w:spacing w:line="520" w:lineRule="exact"/>
        <w:outlineLvl w:val="3"/>
        <w:rPr>
          <w:rFonts w:hint="eastAsia" w:ascii="宋体" w:hAnsi="宋体" w:cs="宋体"/>
          <w:kern w:val="44"/>
          <w:sz w:val="24"/>
        </w:rPr>
      </w:pPr>
      <w:r>
        <w:rPr>
          <w:rFonts w:hint="eastAsia" w:ascii="宋体" w:hAnsi="宋体" w:cs="宋体"/>
          <w:kern w:val="44"/>
          <w:sz w:val="24"/>
        </w:rPr>
        <w:t>在项目的实施过程及质保期内出现质量问题，乙方将无偿进行更换、维护，若出现重大损失将根据合同规定进行赔偿；</w:t>
      </w:r>
    </w:p>
    <w:p>
      <w:pPr>
        <w:numPr>
          <w:ilvl w:val="0"/>
          <w:numId w:val="39"/>
        </w:numPr>
        <w:spacing w:line="520" w:lineRule="exact"/>
        <w:outlineLvl w:val="3"/>
        <w:rPr>
          <w:rFonts w:hint="eastAsia" w:ascii="宋体" w:hAnsi="宋体" w:cs="宋体"/>
          <w:kern w:val="44"/>
          <w:sz w:val="24"/>
        </w:rPr>
      </w:pPr>
      <w:r>
        <w:rPr>
          <w:rFonts w:hint="eastAsia" w:ascii="宋体" w:hAnsi="宋体" w:cs="宋体"/>
          <w:kern w:val="44"/>
          <w:sz w:val="24"/>
        </w:rPr>
        <w:t>对项目使用过程中出现的问题或甲方在原需求设计整体不变的情况下提出的局部修改意见，在质保期内由乙方负责完善，超过质保期的，由双方协商解决；</w:t>
      </w:r>
    </w:p>
    <w:p>
      <w:pPr>
        <w:numPr>
          <w:ilvl w:val="0"/>
          <w:numId w:val="39"/>
        </w:numPr>
        <w:spacing w:line="520" w:lineRule="exact"/>
        <w:outlineLvl w:val="3"/>
        <w:rPr>
          <w:rFonts w:hint="eastAsia" w:ascii="宋体" w:hAnsi="宋体" w:cs="宋体"/>
          <w:kern w:val="44"/>
          <w:sz w:val="24"/>
        </w:rPr>
      </w:pPr>
      <w:r>
        <w:rPr>
          <w:rFonts w:hint="eastAsia" w:ascii="宋体" w:hAnsi="宋体" w:cs="宋体"/>
          <w:kern w:val="44"/>
          <w:sz w:val="24"/>
        </w:rPr>
        <w:t>在质保期内指定专人7*24小时（每周七天，每天24小时）反馈解决甲方的技术支持及系统问题，需要解决的问题，技术人员应在半小时内电话响应，远程响应无法解决的48小时内到达现场解决；</w:t>
      </w:r>
    </w:p>
    <w:p>
      <w:pPr>
        <w:numPr>
          <w:ilvl w:val="0"/>
          <w:numId w:val="39"/>
        </w:numPr>
        <w:spacing w:line="520" w:lineRule="exact"/>
        <w:outlineLvl w:val="3"/>
        <w:rPr>
          <w:rFonts w:ascii="宋体" w:hAnsi="宋体" w:cs="宋体"/>
          <w:kern w:val="44"/>
          <w:sz w:val="24"/>
        </w:rPr>
      </w:pPr>
      <w:r>
        <w:rPr>
          <w:rFonts w:hint="eastAsia" w:ascii="宋体" w:hAnsi="宋体" w:cs="宋体"/>
          <w:kern w:val="44"/>
          <w:sz w:val="24"/>
        </w:rPr>
        <w:t>系统在运行阶段给予配合及支持。</w:t>
      </w: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55" w:name="_Toc3030"/>
      <w:bookmarkStart w:id="56" w:name="_Toc7683"/>
      <w:r>
        <w:rPr>
          <w:rFonts w:hint="eastAsia" w:ascii="宋体" w:hAnsi="宋体" w:eastAsia="宋体" w:cs="宋体"/>
          <w:b/>
          <w:bCs w:val="0"/>
          <w:sz w:val="30"/>
          <w:szCs w:val="30"/>
        </w:rPr>
        <w:t>双方当事人的权利和义务</w:t>
      </w:r>
      <w:bookmarkEnd w:id="55"/>
      <w:bookmarkEnd w:id="56"/>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甲乙双方对对方提供的资料都有保密责任，未经对方同意，不得转让或许可第三方使用；</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乙方负责甲方相关人员的培训，做好知识转移工作；</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在合同执行期间，如果供方提供的所有设备/备件有缺陷，供方应立即无偿赔付与缺陷设备/备件数量相同的设备/备件，赔偿期限应不迟于证实属供方责任之日起的 15 天内。供方应承担由此给需方造成相应损失的赔偿责任；</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项目实施过程中，乙方自行负责住宿和餐饮，甲方只提供办公场所。</w:t>
      </w: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57" w:name="_Toc3891"/>
      <w:bookmarkStart w:id="58" w:name="_Toc27423"/>
      <w:r>
        <w:rPr>
          <w:rFonts w:hint="eastAsia" w:ascii="宋体" w:hAnsi="宋体" w:eastAsia="宋体" w:cs="宋体"/>
          <w:b/>
          <w:bCs w:val="0"/>
          <w:sz w:val="30"/>
          <w:szCs w:val="30"/>
        </w:rPr>
        <w:t>解决争议的方法</w:t>
      </w:r>
      <w:bookmarkEnd w:id="57"/>
      <w:bookmarkEnd w:id="58"/>
    </w:p>
    <w:p>
      <w:pPr>
        <w:spacing w:line="520" w:lineRule="exact"/>
        <w:ind w:firstLine="480" w:firstLineChars="200"/>
        <w:rPr>
          <w:rFonts w:ascii="宋体" w:hAnsi="宋体" w:cs="宋体"/>
          <w:sz w:val="24"/>
        </w:rPr>
      </w:pPr>
      <w:r>
        <w:rPr>
          <w:rFonts w:hint="eastAsia" w:ascii="宋体" w:hAnsi="宋体" w:cs="宋体"/>
          <w:sz w:val="24"/>
        </w:rPr>
        <w:t>未尽事宜，应由双方友好协商解决，若存在争议，15日协商不成，按商务合同通过法律途径解决。</w:t>
      </w:r>
    </w:p>
    <w:p>
      <w:pPr>
        <w:pStyle w:val="4"/>
        <w:numPr>
          <w:ilvl w:val="0"/>
          <w:numId w:val="18"/>
        </w:numPr>
        <w:tabs>
          <w:tab w:val="left" w:pos="426"/>
        </w:tabs>
        <w:spacing w:before="0" w:after="0" w:line="360" w:lineRule="auto"/>
        <w:jc w:val="left"/>
        <w:rPr>
          <w:rFonts w:ascii="宋体" w:hAnsi="宋体" w:eastAsia="宋体" w:cs="宋体"/>
          <w:b/>
          <w:bCs w:val="0"/>
          <w:sz w:val="30"/>
          <w:szCs w:val="30"/>
        </w:rPr>
      </w:pPr>
      <w:bookmarkStart w:id="59" w:name="_Toc17102"/>
      <w:bookmarkStart w:id="60" w:name="_Toc23227"/>
      <w:r>
        <w:rPr>
          <w:rFonts w:hint="eastAsia" w:ascii="宋体" w:hAnsi="宋体" w:eastAsia="宋体" w:cs="宋体"/>
          <w:b/>
          <w:bCs w:val="0"/>
          <w:sz w:val="30"/>
          <w:szCs w:val="30"/>
        </w:rPr>
        <w:t>其他</w:t>
      </w:r>
      <w:bookmarkEnd w:id="59"/>
      <w:bookmarkEnd w:id="60"/>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本技术协议书一式肆份,甲方</w:t>
      </w:r>
      <w:r>
        <w:rPr>
          <w:rFonts w:hint="eastAsia" w:ascii="宋体" w:hAnsi="宋体" w:cs="宋体"/>
          <w:bCs w:val="0"/>
          <w:sz w:val="24"/>
          <w:szCs w:val="24"/>
          <w:lang w:val="en-US" w:eastAsia="zh-CN"/>
        </w:rPr>
        <w:t>四</w:t>
      </w:r>
      <w:r>
        <w:rPr>
          <w:rFonts w:hint="eastAsia" w:ascii="宋体" w:hAnsi="宋体" w:cs="宋体"/>
          <w:bCs w:val="0"/>
          <w:sz w:val="24"/>
          <w:szCs w:val="24"/>
        </w:rPr>
        <w:t>份、乙方一份，均具有相同的法律效力。</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本技术协议是商务合同不可分割的一部分，与商务合同具有同等的法律效力。甲乙双方代表签字后与商务合同同时生效。</w:t>
      </w:r>
    </w:p>
    <w:p>
      <w:pPr>
        <w:pStyle w:val="5"/>
        <w:numPr>
          <w:ilvl w:val="1"/>
          <w:numId w:val="18"/>
        </w:numPr>
        <w:tabs>
          <w:tab w:val="left" w:pos="426"/>
        </w:tabs>
        <w:rPr>
          <w:rFonts w:ascii="宋体" w:hAnsi="宋体" w:cs="宋体"/>
          <w:bCs w:val="0"/>
          <w:sz w:val="24"/>
          <w:szCs w:val="24"/>
        </w:rPr>
      </w:pPr>
      <w:r>
        <w:rPr>
          <w:rFonts w:hint="eastAsia" w:ascii="宋体" w:hAnsi="宋体" w:cs="宋体"/>
          <w:bCs w:val="0"/>
          <w:sz w:val="24"/>
          <w:szCs w:val="24"/>
        </w:rPr>
        <w:t>根据甲乙双方的具体要求，未尽事宜友好协商解决，并可签订书面补充协议。</w:t>
      </w:r>
    </w:p>
    <w:p>
      <w:pPr>
        <w:spacing w:line="520" w:lineRule="exact"/>
        <w:ind w:firstLine="480" w:firstLineChars="200"/>
        <w:jc w:val="left"/>
        <w:rPr>
          <w:rFonts w:ascii="宋体" w:hAnsi="宋体" w:cs="宋体"/>
          <w:bCs/>
          <w:sz w:val="24"/>
        </w:rPr>
      </w:pPr>
      <w:r>
        <w:rPr>
          <w:rFonts w:hint="eastAsia" w:ascii="宋体" w:hAnsi="宋体" w:cs="宋体"/>
          <w:bCs/>
          <w:sz w:val="24"/>
        </w:rPr>
        <w:t xml:space="preserve"> （以下无正文）</w:t>
      </w:r>
    </w:p>
    <w:p>
      <w:pPr>
        <w:pStyle w:val="23"/>
        <w:spacing w:line="520" w:lineRule="exact"/>
        <w:ind w:firstLine="640"/>
      </w:pPr>
    </w:p>
    <w:p>
      <w:pPr>
        <w:pStyle w:val="23"/>
        <w:spacing w:line="520" w:lineRule="exact"/>
        <w:ind w:firstLine="640"/>
      </w:pPr>
    </w:p>
    <w:p>
      <w:pPr>
        <w:pStyle w:val="23"/>
        <w:spacing w:line="520" w:lineRule="exact"/>
        <w:ind w:firstLine="640"/>
      </w:pPr>
    </w:p>
    <w:p>
      <w:pPr>
        <w:spacing w:line="520" w:lineRule="exact"/>
        <w:ind w:right="-808" w:rightChars="-385" w:firstLine="480" w:firstLineChars="200"/>
        <w:rPr>
          <w:rFonts w:ascii="宋体" w:hAnsi="宋体" w:cs="宋体"/>
          <w:sz w:val="24"/>
        </w:rPr>
      </w:pPr>
      <w:r>
        <w:rPr>
          <w:rFonts w:hint="eastAsia" w:ascii="宋体" w:hAnsi="宋体" w:cs="宋体"/>
          <w:sz w:val="24"/>
        </w:rPr>
        <w:t xml:space="preserve">甲 方：青岛特殊钢铁有限公司       乙 方：                  </w:t>
      </w:r>
    </w:p>
    <w:p>
      <w:pPr>
        <w:spacing w:line="520" w:lineRule="exact"/>
        <w:ind w:firstLine="480" w:firstLineChars="200"/>
        <w:rPr>
          <w:rFonts w:ascii="宋体" w:hAnsi="宋体" w:cs="宋体"/>
          <w:sz w:val="24"/>
        </w:rPr>
      </w:pPr>
    </w:p>
    <w:p>
      <w:pPr>
        <w:spacing w:line="520" w:lineRule="exact"/>
        <w:ind w:firstLine="480" w:firstLineChars="200"/>
        <w:rPr>
          <w:rFonts w:ascii="宋体" w:hAnsi="宋体" w:cs="宋体"/>
          <w:sz w:val="24"/>
        </w:rPr>
      </w:pPr>
      <w:r>
        <w:rPr>
          <w:rFonts w:hint="eastAsia" w:ascii="宋体" w:hAnsi="宋体" w:cs="宋体"/>
          <w:sz w:val="24"/>
        </w:rPr>
        <w:t>代表签字：                        代表签字：</w:t>
      </w:r>
    </w:p>
    <w:p>
      <w:pPr>
        <w:spacing w:line="520" w:lineRule="exact"/>
        <w:ind w:firstLine="480" w:firstLineChars="200"/>
        <w:rPr>
          <w:rFonts w:ascii="宋体" w:hAnsi="宋体" w:cs="宋体"/>
          <w:sz w:val="24"/>
        </w:rPr>
      </w:pPr>
    </w:p>
    <w:p>
      <w:pPr>
        <w:spacing w:line="520" w:lineRule="exact"/>
        <w:ind w:firstLine="480" w:firstLineChars="200"/>
        <w:rPr>
          <w:rFonts w:ascii="宋体" w:hAnsi="宋体" w:cs="宋体"/>
          <w:sz w:val="24"/>
        </w:rPr>
      </w:pPr>
      <w:r>
        <w:rPr>
          <w:rFonts w:hint="eastAsia" w:ascii="宋体" w:hAnsi="宋体" w:cs="宋体"/>
          <w:sz w:val="24"/>
        </w:rPr>
        <w:t>日期：                            日期：</w:t>
      </w:r>
    </w:p>
    <w:p>
      <w:pPr>
        <w:pStyle w:val="2"/>
        <w:rPr>
          <w:rFonts w:hint="default"/>
          <w:lang w:val="en-US" w:eastAsia="zh-CN"/>
        </w:rPr>
      </w:pPr>
    </w:p>
    <w:sectPr>
      <w:pgSz w:w="11906" w:h="16838"/>
      <w:pgMar w:top="1440" w:right="1083" w:bottom="1440" w:left="108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Comic Sans MS">
    <w:panose1 w:val="030F0702030302020204"/>
    <w:charset w:val="00"/>
    <w:family w:val="script"/>
    <w:pitch w:val="default"/>
    <w:sig w:usb0="00000287" w:usb1="00000013" w:usb2="00000000" w:usb3="00000000" w:csb0="200000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0"/>
                    </w:pPr>
                  </w:p>
                </w:txbxContent>
              </v:textbox>
            </v:shape>
          </w:pict>
        </mc:Fallback>
      </mc:AlternateContent>
    </w:r>
    <w:r>
      <w:rPr>
        <w:rFonts w:ascii="宋体" w:hAnsi="宋体"/>
        <w:b/>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drawing>
        <wp:anchor distT="0" distB="0" distL="114300" distR="114300" simplePos="0" relativeHeight="251661312" behindDoc="0" locked="0" layoutInCell="1" allowOverlap="1">
          <wp:simplePos x="0" y="0"/>
          <wp:positionH relativeFrom="column">
            <wp:posOffset>165735</wp:posOffset>
          </wp:positionH>
          <wp:positionV relativeFrom="paragraph">
            <wp:posOffset>-281940</wp:posOffset>
          </wp:positionV>
          <wp:extent cx="3764280" cy="408940"/>
          <wp:effectExtent l="0" t="0" r="7620" b="10160"/>
          <wp:wrapNone/>
          <wp:docPr id="3" name="图片 3"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80D6"/>
    <w:multiLevelType w:val="singleLevel"/>
    <w:tmpl w:val="827C80D6"/>
    <w:lvl w:ilvl="0" w:tentative="0">
      <w:start w:val="1"/>
      <w:numFmt w:val="decimalEnclosedCircleChinese"/>
      <w:suff w:val="nothing"/>
      <w:lvlText w:val="%1．"/>
      <w:lvlJc w:val="left"/>
      <w:rPr>
        <w:rFonts w:hint="eastAsia"/>
      </w:rPr>
    </w:lvl>
  </w:abstractNum>
  <w:abstractNum w:abstractNumId="1">
    <w:nsid w:val="83558F8B"/>
    <w:multiLevelType w:val="singleLevel"/>
    <w:tmpl w:val="83558F8B"/>
    <w:lvl w:ilvl="0" w:tentative="0">
      <w:start w:val="1"/>
      <w:numFmt w:val="decimal"/>
      <w:suff w:val="nothing"/>
      <w:lvlText w:val="%1）"/>
      <w:lvlJc w:val="left"/>
    </w:lvl>
  </w:abstractNum>
  <w:abstractNum w:abstractNumId="2">
    <w:nsid w:val="8AC38665"/>
    <w:multiLevelType w:val="singleLevel"/>
    <w:tmpl w:val="8AC38665"/>
    <w:lvl w:ilvl="0" w:tentative="0">
      <w:start w:val="1"/>
      <w:numFmt w:val="decimal"/>
      <w:suff w:val="nothing"/>
      <w:lvlText w:val="%1）"/>
      <w:lvlJc w:val="left"/>
    </w:lvl>
  </w:abstractNum>
  <w:abstractNum w:abstractNumId="3">
    <w:nsid w:val="8AD4C283"/>
    <w:multiLevelType w:val="singleLevel"/>
    <w:tmpl w:val="8AD4C283"/>
    <w:lvl w:ilvl="0" w:tentative="0">
      <w:start w:val="1"/>
      <w:numFmt w:val="decimalEnclosedCircleChinese"/>
      <w:suff w:val="nothing"/>
      <w:lvlText w:val="%1．"/>
      <w:lvlJc w:val="left"/>
      <w:rPr>
        <w:rFonts w:hint="eastAsia"/>
      </w:rPr>
    </w:lvl>
  </w:abstractNum>
  <w:abstractNum w:abstractNumId="4">
    <w:nsid w:val="91F776E9"/>
    <w:multiLevelType w:val="singleLevel"/>
    <w:tmpl w:val="91F776E9"/>
    <w:lvl w:ilvl="0" w:tentative="0">
      <w:start w:val="1"/>
      <w:numFmt w:val="chineseCounting"/>
      <w:suff w:val="nothing"/>
      <w:lvlText w:val="%1、"/>
      <w:lvlJc w:val="left"/>
      <w:rPr>
        <w:rFonts w:hint="eastAsia"/>
      </w:rPr>
    </w:lvl>
  </w:abstractNum>
  <w:abstractNum w:abstractNumId="5">
    <w:nsid w:val="9437502A"/>
    <w:multiLevelType w:val="singleLevel"/>
    <w:tmpl w:val="9437502A"/>
    <w:lvl w:ilvl="0" w:tentative="0">
      <w:start w:val="1"/>
      <w:numFmt w:val="decimal"/>
      <w:suff w:val="nothing"/>
      <w:lvlText w:val="%1）"/>
      <w:lvlJc w:val="left"/>
    </w:lvl>
  </w:abstractNum>
  <w:abstractNum w:abstractNumId="6">
    <w:nsid w:val="94E55F83"/>
    <w:multiLevelType w:val="singleLevel"/>
    <w:tmpl w:val="94E55F83"/>
    <w:lvl w:ilvl="0" w:tentative="0">
      <w:start w:val="1"/>
      <w:numFmt w:val="decimal"/>
      <w:lvlText w:val="%1)"/>
      <w:lvlJc w:val="left"/>
      <w:pPr>
        <w:tabs>
          <w:tab w:val="left" w:pos="420"/>
        </w:tabs>
        <w:ind w:left="845" w:hanging="425"/>
      </w:pPr>
      <w:rPr>
        <w:rFonts w:hint="default"/>
      </w:rPr>
    </w:lvl>
  </w:abstractNum>
  <w:abstractNum w:abstractNumId="7">
    <w:nsid w:val="98AE2046"/>
    <w:multiLevelType w:val="singleLevel"/>
    <w:tmpl w:val="98AE2046"/>
    <w:lvl w:ilvl="0" w:tentative="0">
      <w:start w:val="1"/>
      <w:numFmt w:val="decimal"/>
      <w:suff w:val="nothing"/>
      <w:lvlText w:val="%1、"/>
      <w:lvlJc w:val="left"/>
    </w:lvl>
  </w:abstractNum>
  <w:abstractNum w:abstractNumId="8">
    <w:nsid w:val="9BD75AC5"/>
    <w:multiLevelType w:val="singleLevel"/>
    <w:tmpl w:val="9BD75AC5"/>
    <w:lvl w:ilvl="0" w:tentative="0">
      <w:start w:val="1"/>
      <w:numFmt w:val="decimal"/>
      <w:suff w:val="nothing"/>
      <w:lvlText w:val="%1、"/>
      <w:lvlJc w:val="left"/>
    </w:lvl>
  </w:abstractNum>
  <w:abstractNum w:abstractNumId="9">
    <w:nsid w:val="BB49FB27"/>
    <w:multiLevelType w:val="singleLevel"/>
    <w:tmpl w:val="BB49FB27"/>
    <w:lvl w:ilvl="0" w:tentative="0">
      <w:start w:val="1"/>
      <w:numFmt w:val="decimal"/>
      <w:suff w:val="nothing"/>
      <w:lvlText w:val="%1、"/>
      <w:lvlJc w:val="left"/>
    </w:lvl>
  </w:abstractNum>
  <w:abstractNum w:abstractNumId="10">
    <w:nsid w:val="BCB959B7"/>
    <w:multiLevelType w:val="multilevel"/>
    <w:tmpl w:val="BCB959B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BD7E4B15"/>
    <w:multiLevelType w:val="singleLevel"/>
    <w:tmpl w:val="BD7E4B15"/>
    <w:lvl w:ilvl="0" w:tentative="0">
      <w:start w:val="1"/>
      <w:numFmt w:val="decimalEnclosedCircleChinese"/>
      <w:suff w:val="nothing"/>
      <w:lvlText w:val="%1．"/>
      <w:lvlJc w:val="left"/>
      <w:rPr>
        <w:rFonts w:hint="eastAsia"/>
      </w:rPr>
    </w:lvl>
  </w:abstractNum>
  <w:abstractNum w:abstractNumId="12">
    <w:nsid w:val="C13F501D"/>
    <w:multiLevelType w:val="singleLevel"/>
    <w:tmpl w:val="C13F501D"/>
    <w:lvl w:ilvl="0" w:tentative="0">
      <w:start w:val="1"/>
      <w:numFmt w:val="bullet"/>
      <w:lvlText w:val=""/>
      <w:lvlJc w:val="left"/>
      <w:pPr>
        <w:ind w:left="420" w:hanging="420"/>
      </w:pPr>
      <w:rPr>
        <w:rFonts w:hint="default" w:ascii="Wingdings" w:hAnsi="Wingdings"/>
      </w:rPr>
    </w:lvl>
  </w:abstractNum>
  <w:abstractNum w:abstractNumId="13">
    <w:nsid w:val="CEA3D286"/>
    <w:multiLevelType w:val="singleLevel"/>
    <w:tmpl w:val="CEA3D286"/>
    <w:lvl w:ilvl="0" w:tentative="0">
      <w:start w:val="1"/>
      <w:numFmt w:val="decimalEnclosedCircleChinese"/>
      <w:suff w:val="nothing"/>
      <w:lvlText w:val="%1．"/>
      <w:lvlJc w:val="left"/>
      <w:rPr>
        <w:rFonts w:hint="eastAsia"/>
      </w:rPr>
    </w:lvl>
  </w:abstractNum>
  <w:abstractNum w:abstractNumId="14">
    <w:nsid w:val="D086A37A"/>
    <w:multiLevelType w:val="singleLevel"/>
    <w:tmpl w:val="D086A37A"/>
    <w:lvl w:ilvl="0" w:tentative="0">
      <w:start w:val="1"/>
      <w:numFmt w:val="decimal"/>
      <w:lvlText w:val="%1)"/>
      <w:lvlJc w:val="left"/>
      <w:pPr>
        <w:tabs>
          <w:tab w:val="left" w:pos="420"/>
        </w:tabs>
        <w:ind w:left="845" w:hanging="425"/>
      </w:pPr>
      <w:rPr>
        <w:rFonts w:hint="default"/>
      </w:rPr>
    </w:lvl>
  </w:abstractNum>
  <w:abstractNum w:abstractNumId="15">
    <w:nsid w:val="D5499DA5"/>
    <w:multiLevelType w:val="singleLevel"/>
    <w:tmpl w:val="D5499DA5"/>
    <w:lvl w:ilvl="0" w:tentative="0">
      <w:start w:val="1"/>
      <w:numFmt w:val="decimalEnclosedCircleChinese"/>
      <w:suff w:val="nothing"/>
      <w:lvlText w:val="%1．"/>
      <w:lvlJc w:val="left"/>
      <w:rPr>
        <w:rFonts w:hint="eastAsia"/>
      </w:rPr>
    </w:lvl>
  </w:abstractNum>
  <w:abstractNum w:abstractNumId="16">
    <w:nsid w:val="D96F8D7C"/>
    <w:multiLevelType w:val="singleLevel"/>
    <w:tmpl w:val="D96F8D7C"/>
    <w:lvl w:ilvl="0" w:tentative="0">
      <w:start w:val="1"/>
      <w:numFmt w:val="decimal"/>
      <w:suff w:val="nothing"/>
      <w:lvlText w:val="%1、"/>
      <w:lvlJc w:val="left"/>
    </w:lvl>
  </w:abstractNum>
  <w:abstractNum w:abstractNumId="17">
    <w:nsid w:val="E25E24C1"/>
    <w:multiLevelType w:val="singleLevel"/>
    <w:tmpl w:val="E25E24C1"/>
    <w:lvl w:ilvl="0" w:tentative="0">
      <w:start w:val="1"/>
      <w:numFmt w:val="decimal"/>
      <w:suff w:val="nothing"/>
      <w:lvlText w:val="%1、"/>
      <w:lvlJc w:val="left"/>
    </w:lvl>
  </w:abstractNum>
  <w:abstractNum w:abstractNumId="18">
    <w:nsid w:val="E3203474"/>
    <w:multiLevelType w:val="singleLevel"/>
    <w:tmpl w:val="E3203474"/>
    <w:lvl w:ilvl="0" w:tentative="0">
      <w:start w:val="1"/>
      <w:numFmt w:val="decimal"/>
      <w:suff w:val="nothing"/>
      <w:lvlText w:val="%1、"/>
      <w:lvlJc w:val="left"/>
    </w:lvl>
  </w:abstractNum>
  <w:abstractNum w:abstractNumId="19">
    <w:nsid w:val="E928F377"/>
    <w:multiLevelType w:val="singleLevel"/>
    <w:tmpl w:val="E928F377"/>
    <w:lvl w:ilvl="0" w:tentative="0">
      <w:start w:val="1"/>
      <w:numFmt w:val="decimal"/>
      <w:lvlText w:val="%1)"/>
      <w:lvlJc w:val="left"/>
      <w:pPr>
        <w:ind w:left="425" w:hanging="425"/>
      </w:pPr>
      <w:rPr>
        <w:rFonts w:hint="default"/>
      </w:rPr>
    </w:lvl>
  </w:abstractNum>
  <w:abstractNum w:abstractNumId="20">
    <w:nsid w:val="EF3402B3"/>
    <w:multiLevelType w:val="singleLevel"/>
    <w:tmpl w:val="EF3402B3"/>
    <w:lvl w:ilvl="0" w:tentative="0">
      <w:start w:val="1"/>
      <w:numFmt w:val="decimal"/>
      <w:lvlText w:val="%1)"/>
      <w:lvlJc w:val="left"/>
      <w:pPr>
        <w:tabs>
          <w:tab w:val="left" w:pos="420"/>
        </w:tabs>
        <w:ind w:left="845" w:hanging="425"/>
      </w:pPr>
      <w:rPr>
        <w:rFonts w:hint="default"/>
      </w:rPr>
    </w:lvl>
  </w:abstractNum>
  <w:abstractNum w:abstractNumId="21">
    <w:nsid w:val="FCB252DE"/>
    <w:multiLevelType w:val="singleLevel"/>
    <w:tmpl w:val="FCB252DE"/>
    <w:lvl w:ilvl="0" w:tentative="0">
      <w:start w:val="1"/>
      <w:numFmt w:val="decimal"/>
      <w:suff w:val="nothing"/>
      <w:lvlText w:val="%1、"/>
      <w:lvlJc w:val="left"/>
    </w:lvl>
  </w:abstractNum>
  <w:abstractNum w:abstractNumId="22">
    <w:nsid w:val="FE1CF434"/>
    <w:multiLevelType w:val="singleLevel"/>
    <w:tmpl w:val="FE1CF434"/>
    <w:lvl w:ilvl="0" w:tentative="0">
      <w:start w:val="1"/>
      <w:numFmt w:val="decimal"/>
      <w:lvlText w:val="%1)"/>
      <w:lvlJc w:val="left"/>
      <w:pPr>
        <w:tabs>
          <w:tab w:val="left" w:pos="420"/>
        </w:tabs>
        <w:ind w:left="845" w:hanging="425"/>
      </w:pPr>
      <w:rPr>
        <w:rFonts w:hint="default"/>
      </w:rPr>
    </w:lvl>
  </w:abstractNum>
  <w:abstractNum w:abstractNumId="23">
    <w:nsid w:val="11A21D52"/>
    <w:multiLevelType w:val="singleLevel"/>
    <w:tmpl w:val="11A21D52"/>
    <w:lvl w:ilvl="0" w:tentative="0">
      <w:start w:val="1"/>
      <w:numFmt w:val="decimal"/>
      <w:lvlText w:val="%1)"/>
      <w:lvlJc w:val="left"/>
      <w:pPr>
        <w:tabs>
          <w:tab w:val="left" w:pos="420"/>
        </w:tabs>
        <w:ind w:left="845" w:hanging="425"/>
      </w:pPr>
      <w:rPr>
        <w:rFonts w:hint="default"/>
      </w:rPr>
    </w:lvl>
  </w:abstractNum>
  <w:abstractNum w:abstractNumId="24">
    <w:nsid w:val="28DF088C"/>
    <w:multiLevelType w:val="singleLevel"/>
    <w:tmpl w:val="28DF088C"/>
    <w:lvl w:ilvl="0" w:tentative="0">
      <w:start w:val="1"/>
      <w:numFmt w:val="decimal"/>
      <w:suff w:val="nothing"/>
      <w:lvlText w:val="%1、"/>
      <w:lvlJc w:val="left"/>
    </w:lvl>
  </w:abstractNum>
  <w:abstractNum w:abstractNumId="25">
    <w:nsid w:val="2EF6D333"/>
    <w:multiLevelType w:val="multilevel"/>
    <w:tmpl w:val="2EF6D33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408394A3"/>
    <w:multiLevelType w:val="singleLevel"/>
    <w:tmpl w:val="408394A3"/>
    <w:lvl w:ilvl="0" w:tentative="0">
      <w:start w:val="1"/>
      <w:numFmt w:val="decimal"/>
      <w:suff w:val="nothing"/>
      <w:lvlText w:val="%1、"/>
      <w:lvlJc w:val="left"/>
    </w:lvl>
  </w:abstractNum>
  <w:abstractNum w:abstractNumId="27">
    <w:nsid w:val="4365D588"/>
    <w:multiLevelType w:val="singleLevel"/>
    <w:tmpl w:val="4365D588"/>
    <w:lvl w:ilvl="0" w:tentative="0">
      <w:start w:val="1"/>
      <w:numFmt w:val="bullet"/>
      <w:lvlText w:val=""/>
      <w:lvlJc w:val="left"/>
      <w:pPr>
        <w:tabs>
          <w:tab w:val="left" w:pos="840"/>
        </w:tabs>
        <w:ind w:left="1260" w:hanging="420"/>
      </w:pPr>
      <w:rPr>
        <w:rFonts w:hint="default" w:ascii="Wingdings" w:hAnsi="Wingdings"/>
      </w:rPr>
    </w:lvl>
  </w:abstractNum>
  <w:abstractNum w:abstractNumId="28">
    <w:nsid w:val="46ABC0EA"/>
    <w:multiLevelType w:val="singleLevel"/>
    <w:tmpl w:val="46ABC0EA"/>
    <w:lvl w:ilvl="0" w:tentative="0">
      <w:start w:val="1"/>
      <w:numFmt w:val="decimal"/>
      <w:suff w:val="nothing"/>
      <w:lvlText w:val="%1、"/>
      <w:lvlJc w:val="left"/>
    </w:lvl>
  </w:abstractNum>
  <w:abstractNum w:abstractNumId="29">
    <w:nsid w:val="48D54CBB"/>
    <w:multiLevelType w:val="multilevel"/>
    <w:tmpl w:val="48D54CBB"/>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4D0A846F"/>
    <w:multiLevelType w:val="singleLevel"/>
    <w:tmpl w:val="4D0A846F"/>
    <w:lvl w:ilvl="0" w:tentative="0">
      <w:start w:val="1"/>
      <w:numFmt w:val="decimalEnclosedCircleChinese"/>
      <w:suff w:val="nothing"/>
      <w:lvlText w:val="%1．"/>
      <w:lvlJc w:val="left"/>
      <w:rPr>
        <w:rFonts w:hint="eastAsia"/>
      </w:rPr>
    </w:lvl>
  </w:abstractNum>
  <w:abstractNum w:abstractNumId="31">
    <w:nsid w:val="4DC8FE45"/>
    <w:multiLevelType w:val="singleLevel"/>
    <w:tmpl w:val="4DC8FE45"/>
    <w:lvl w:ilvl="0" w:tentative="0">
      <w:start w:val="1"/>
      <w:numFmt w:val="decimalEnclosedCircleChinese"/>
      <w:suff w:val="nothing"/>
      <w:lvlText w:val="%1．"/>
      <w:lvlJc w:val="left"/>
      <w:rPr>
        <w:rFonts w:hint="eastAsia"/>
      </w:rPr>
    </w:lvl>
  </w:abstractNum>
  <w:abstractNum w:abstractNumId="32">
    <w:nsid w:val="4E10F067"/>
    <w:multiLevelType w:val="singleLevel"/>
    <w:tmpl w:val="4E10F067"/>
    <w:lvl w:ilvl="0" w:tentative="0">
      <w:start w:val="14"/>
      <w:numFmt w:val="chineseCounting"/>
      <w:suff w:val="nothing"/>
      <w:lvlText w:val="%1、"/>
      <w:lvlJc w:val="left"/>
      <w:rPr>
        <w:rFonts w:hint="eastAsia"/>
      </w:rPr>
    </w:lvl>
  </w:abstractNum>
  <w:abstractNum w:abstractNumId="33">
    <w:nsid w:val="554FCEB6"/>
    <w:multiLevelType w:val="singleLevel"/>
    <w:tmpl w:val="554FCEB6"/>
    <w:lvl w:ilvl="0" w:tentative="0">
      <w:start w:val="1"/>
      <w:numFmt w:val="decimal"/>
      <w:suff w:val="nothing"/>
      <w:lvlText w:val="%1、"/>
      <w:lvlJc w:val="left"/>
    </w:lvl>
  </w:abstractNum>
  <w:abstractNum w:abstractNumId="34">
    <w:nsid w:val="56DE1F09"/>
    <w:multiLevelType w:val="singleLevel"/>
    <w:tmpl w:val="56DE1F09"/>
    <w:lvl w:ilvl="0" w:tentative="0">
      <w:start w:val="1"/>
      <w:numFmt w:val="decimal"/>
      <w:suff w:val="nothing"/>
      <w:lvlText w:val="%1、"/>
      <w:lvlJc w:val="left"/>
    </w:lvl>
  </w:abstractNum>
  <w:abstractNum w:abstractNumId="35">
    <w:nsid w:val="5968CC99"/>
    <w:multiLevelType w:val="singleLevel"/>
    <w:tmpl w:val="5968CC99"/>
    <w:lvl w:ilvl="0" w:tentative="0">
      <w:start w:val="1"/>
      <w:numFmt w:val="decimalEnclosedCircleChinese"/>
      <w:suff w:val="nothing"/>
      <w:lvlText w:val="%1．"/>
      <w:lvlJc w:val="left"/>
      <w:rPr>
        <w:rFonts w:hint="eastAsia"/>
      </w:rPr>
    </w:lvl>
  </w:abstractNum>
  <w:abstractNum w:abstractNumId="36">
    <w:nsid w:val="5A9FC65C"/>
    <w:multiLevelType w:val="singleLevel"/>
    <w:tmpl w:val="5A9FC65C"/>
    <w:lvl w:ilvl="0" w:tentative="0">
      <w:start w:val="1"/>
      <w:numFmt w:val="decimal"/>
      <w:lvlText w:val="%1)"/>
      <w:lvlJc w:val="left"/>
      <w:pPr>
        <w:tabs>
          <w:tab w:val="left" w:pos="420"/>
        </w:tabs>
        <w:ind w:left="845" w:hanging="425"/>
      </w:pPr>
      <w:rPr>
        <w:rFonts w:hint="default"/>
      </w:rPr>
    </w:lvl>
  </w:abstractNum>
  <w:abstractNum w:abstractNumId="37">
    <w:nsid w:val="6DE865DB"/>
    <w:multiLevelType w:val="singleLevel"/>
    <w:tmpl w:val="6DE865DB"/>
    <w:lvl w:ilvl="0" w:tentative="0">
      <w:start w:val="1"/>
      <w:numFmt w:val="decimalEnclosedCircleChinese"/>
      <w:suff w:val="nothing"/>
      <w:lvlText w:val="%1．"/>
      <w:lvlJc w:val="left"/>
      <w:rPr>
        <w:rFonts w:hint="eastAsia"/>
      </w:rPr>
    </w:lvl>
  </w:abstractNum>
  <w:abstractNum w:abstractNumId="38">
    <w:nsid w:val="720B3C89"/>
    <w:multiLevelType w:val="singleLevel"/>
    <w:tmpl w:val="720B3C89"/>
    <w:lvl w:ilvl="0" w:tentative="0">
      <w:start w:val="1"/>
      <w:numFmt w:val="decimal"/>
      <w:suff w:val="nothing"/>
      <w:lvlText w:val="%1、"/>
      <w:lvlJc w:val="left"/>
    </w:lvl>
  </w:abstractNum>
  <w:num w:numId="1">
    <w:abstractNumId w:val="10"/>
  </w:num>
  <w:num w:numId="2">
    <w:abstractNumId w:val="4"/>
  </w:num>
  <w:num w:numId="3">
    <w:abstractNumId w:val="12"/>
  </w:num>
  <w:num w:numId="4">
    <w:abstractNumId w:val="38"/>
  </w:num>
  <w:num w:numId="5">
    <w:abstractNumId w:val="9"/>
  </w:num>
  <w:num w:numId="6">
    <w:abstractNumId w:val="17"/>
  </w:num>
  <w:num w:numId="7">
    <w:abstractNumId w:val="33"/>
  </w:num>
  <w:num w:numId="8">
    <w:abstractNumId w:val="24"/>
  </w:num>
  <w:num w:numId="9">
    <w:abstractNumId w:val="21"/>
  </w:num>
  <w:num w:numId="10">
    <w:abstractNumId w:val="26"/>
  </w:num>
  <w:num w:numId="11">
    <w:abstractNumId w:val="16"/>
  </w:num>
  <w:num w:numId="12">
    <w:abstractNumId w:val="28"/>
  </w:num>
  <w:num w:numId="13">
    <w:abstractNumId w:val="8"/>
  </w:num>
  <w:num w:numId="14">
    <w:abstractNumId w:val="32"/>
  </w:num>
  <w:num w:numId="15">
    <w:abstractNumId w:val="18"/>
  </w:num>
  <w:num w:numId="16">
    <w:abstractNumId w:val="34"/>
  </w:num>
  <w:num w:numId="17">
    <w:abstractNumId w:val="7"/>
  </w:num>
  <w:num w:numId="18">
    <w:abstractNumId w:val="25"/>
  </w:num>
  <w:num w:numId="19">
    <w:abstractNumId w:val="36"/>
  </w:num>
  <w:num w:numId="20">
    <w:abstractNumId w:val="14"/>
  </w:num>
  <w:num w:numId="21">
    <w:abstractNumId w:val="23"/>
  </w:num>
  <w:num w:numId="22">
    <w:abstractNumId w:val="20"/>
  </w:num>
  <w:num w:numId="23">
    <w:abstractNumId w:val="2"/>
  </w:num>
  <w:num w:numId="24">
    <w:abstractNumId w:val="1"/>
  </w:num>
  <w:num w:numId="25">
    <w:abstractNumId w:val="5"/>
  </w:num>
  <w:num w:numId="26">
    <w:abstractNumId w:val="31"/>
  </w:num>
  <w:num w:numId="27">
    <w:abstractNumId w:val="30"/>
  </w:num>
  <w:num w:numId="28">
    <w:abstractNumId w:val="11"/>
  </w:num>
  <w:num w:numId="29">
    <w:abstractNumId w:val="27"/>
  </w:num>
  <w:num w:numId="30">
    <w:abstractNumId w:val="0"/>
  </w:num>
  <w:num w:numId="31">
    <w:abstractNumId w:val="3"/>
  </w:num>
  <w:num w:numId="32">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abstractNumId w:val="19"/>
  </w:num>
  <w:num w:numId="34">
    <w:abstractNumId w:val="35"/>
  </w:num>
  <w:num w:numId="35">
    <w:abstractNumId w:val="13"/>
  </w:num>
  <w:num w:numId="36">
    <w:abstractNumId w:val="37"/>
  </w:num>
  <w:num w:numId="37">
    <w:abstractNumId w:val="15"/>
  </w:num>
  <w:num w:numId="38">
    <w:abstractNumId w:val="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440517545375884N3"/>
    <w:docVar w:name="aztPrintName" w:val="000000ESAOAPRINT"/>
    <w:docVar w:name="aztPrintType" w:val="2"/>
    <w:docVar w:name="commondata" w:val="eyJoZGlkIjoiODNlZmRhYWFiMjRkNGM0M2RiMWQ5ZTI4ZTA4NDViNTcifQ=="/>
    <w:docVar w:name="KSO_WPS_MARK_KEY" w:val="f2c52f65-efb8-478a-adf8-baa4dd59dae4"/>
  </w:docVars>
  <w:rsids>
    <w:rsidRoot w:val="027131B9"/>
    <w:rsid w:val="000B7309"/>
    <w:rsid w:val="000E7301"/>
    <w:rsid w:val="00697E08"/>
    <w:rsid w:val="007D743C"/>
    <w:rsid w:val="008669EB"/>
    <w:rsid w:val="010D0B70"/>
    <w:rsid w:val="012810B4"/>
    <w:rsid w:val="01CE354F"/>
    <w:rsid w:val="027131B9"/>
    <w:rsid w:val="02FC6111"/>
    <w:rsid w:val="03247659"/>
    <w:rsid w:val="03381363"/>
    <w:rsid w:val="036C092D"/>
    <w:rsid w:val="03876B70"/>
    <w:rsid w:val="047B6DFE"/>
    <w:rsid w:val="04E56A4A"/>
    <w:rsid w:val="050E236F"/>
    <w:rsid w:val="05220B78"/>
    <w:rsid w:val="05295B04"/>
    <w:rsid w:val="053A7979"/>
    <w:rsid w:val="05682574"/>
    <w:rsid w:val="056F73DD"/>
    <w:rsid w:val="05A65DBA"/>
    <w:rsid w:val="05B22D14"/>
    <w:rsid w:val="068D6ABC"/>
    <w:rsid w:val="069D560E"/>
    <w:rsid w:val="06A736F2"/>
    <w:rsid w:val="06F145D8"/>
    <w:rsid w:val="072A7707"/>
    <w:rsid w:val="079F3753"/>
    <w:rsid w:val="07C60674"/>
    <w:rsid w:val="08072A7C"/>
    <w:rsid w:val="08074704"/>
    <w:rsid w:val="08E13890"/>
    <w:rsid w:val="092753F2"/>
    <w:rsid w:val="09ED14FA"/>
    <w:rsid w:val="0A36690D"/>
    <w:rsid w:val="0ADC47EA"/>
    <w:rsid w:val="0AF04770"/>
    <w:rsid w:val="0B1066BB"/>
    <w:rsid w:val="0B1455D5"/>
    <w:rsid w:val="0B18439A"/>
    <w:rsid w:val="0D6F596E"/>
    <w:rsid w:val="0D934957"/>
    <w:rsid w:val="0E2B2DB7"/>
    <w:rsid w:val="0E5940F9"/>
    <w:rsid w:val="0F052A35"/>
    <w:rsid w:val="0F264E85"/>
    <w:rsid w:val="0FF43E71"/>
    <w:rsid w:val="0FF70CCC"/>
    <w:rsid w:val="0FFA671D"/>
    <w:rsid w:val="104E4AD5"/>
    <w:rsid w:val="10C0586F"/>
    <w:rsid w:val="10DF4588"/>
    <w:rsid w:val="10E7550D"/>
    <w:rsid w:val="110407F9"/>
    <w:rsid w:val="113E52B0"/>
    <w:rsid w:val="11B01AAC"/>
    <w:rsid w:val="11FF1E70"/>
    <w:rsid w:val="128B6AA4"/>
    <w:rsid w:val="13AF13FA"/>
    <w:rsid w:val="14210104"/>
    <w:rsid w:val="144638D4"/>
    <w:rsid w:val="1484355D"/>
    <w:rsid w:val="149208C7"/>
    <w:rsid w:val="157C03A6"/>
    <w:rsid w:val="15D13671"/>
    <w:rsid w:val="171676CB"/>
    <w:rsid w:val="172B626C"/>
    <w:rsid w:val="1733712E"/>
    <w:rsid w:val="183A236D"/>
    <w:rsid w:val="18D300A9"/>
    <w:rsid w:val="18D54990"/>
    <w:rsid w:val="19210D4D"/>
    <w:rsid w:val="195961DB"/>
    <w:rsid w:val="19E02E7D"/>
    <w:rsid w:val="1A2772B3"/>
    <w:rsid w:val="1A383CBF"/>
    <w:rsid w:val="1A445163"/>
    <w:rsid w:val="1A9D4AD8"/>
    <w:rsid w:val="1AA20C07"/>
    <w:rsid w:val="1B1B5705"/>
    <w:rsid w:val="1B3C244B"/>
    <w:rsid w:val="1B7A00D6"/>
    <w:rsid w:val="1BEF428F"/>
    <w:rsid w:val="1C5446B4"/>
    <w:rsid w:val="1C562596"/>
    <w:rsid w:val="1CF754A7"/>
    <w:rsid w:val="1E7A4526"/>
    <w:rsid w:val="1EE241F9"/>
    <w:rsid w:val="1F592111"/>
    <w:rsid w:val="1F920F06"/>
    <w:rsid w:val="1FA53DE0"/>
    <w:rsid w:val="20B7324F"/>
    <w:rsid w:val="20C02C9D"/>
    <w:rsid w:val="20C77B4A"/>
    <w:rsid w:val="22074DB5"/>
    <w:rsid w:val="2224232E"/>
    <w:rsid w:val="228053DD"/>
    <w:rsid w:val="22905142"/>
    <w:rsid w:val="233E3831"/>
    <w:rsid w:val="234E1142"/>
    <w:rsid w:val="237738F9"/>
    <w:rsid w:val="24253506"/>
    <w:rsid w:val="249F55BF"/>
    <w:rsid w:val="24B36969"/>
    <w:rsid w:val="24BB1774"/>
    <w:rsid w:val="24C97A9E"/>
    <w:rsid w:val="25213A02"/>
    <w:rsid w:val="26127ABA"/>
    <w:rsid w:val="275A2308"/>
    <w:rsid w:val="27B9256A"/>
    <w:rsid w:val="287414B3"/>
    <w:rsid w:val="295D1496"/>
    <w:rsid w:val="29993816"/>
    <w:rsid w:val="2AFC049D"/>
    <w:rsid w:val="2BC54B0D"/>
    <w:rsid w:val="2C760804"/>
    <w:rsid w:val="2C9479BC"/>
    <w:rsid w:val="2CBA2421"/>
    <w:rsid w:val="2E075E60"/>
    <w:rsid w:val="2E796C67"/>
    <w:rsid w:val="2EBB031D"/>
    <w:rsid w:val="2F9C03F4"/>
    <w:rsid w:val="2FBF10EA"/>
    <w:rsid w:val="30101B04"/>
    <w:rsid w:val="30635087"/>
    <w:rsid w:val="31457147"/>
    <w:rsid w:val="320036B8"/>
    <w:rsid w:val="320577DB"/>
    <w:rsid w:val="32066208"/>
    <w:rsid w:val="322C622C"/>
    <w:rsid w:val="32A05014"/>
    <w:rsid w:val="32D22F65"/>
    <w:rsid w:val="33807179"/>
    <w:rsid w:val="339557E6"/>
    <w:rsid w:val="34054A16"/>
    <w:rsid w:val="34583600"/>
    <w:rsid w:val="34A8698C"/>
    <w:rsid w:val="34E16FAA"/>
    <w:rsid w:val="35124B17"/>
    <w:rsid w:val="35B21C24"/>
    <w:rsid w:val="35D20192"/>
    <w:rsid w:val="363C71D0"/>
    <w:rsid w:val="37256947"/>
    <w:rsid w:val="37713782"/>
    <w:rsid w:val="380A494E"/>
    <w:rsid w:val="38376B60"/>
    <w:rsid w:val="38557FA7"/>
    <w:rsid w:val="38E567C7"/>
    <w:rsid w:val="3908274E"/>
    <w:rsid w:val="39363A5A"/>
    <w:rsid w:val="39B05AC9"/>
    <w:rsid w:val="3A085004"/>
    <w:rsid w:val="3A5854A4"/>
    <w:rsid w:val="3A782EFF"/>
    <w:rsid w:val="3A980D69"/>
    <w:rsid w:val="3A9853BF"/>
    <w:rsid w:val="3B5B1163"/>
    <w:rsid w:val="3BCC3E0F"/>
    <w:rsid w:val="3C4F3A21"/>
    <w:rsid w:val="3C5938F5"/>
    <w:rsid w:val="3C7A1ABD"/>
    <w:rsid w:val="3CE4214D"/>
    <w:rsid w:val="3D31504B"/>
    <w:rsid w:val="3D68683A"/>
    <w:rsid w:val="3DDF73C9"/>
    <w:rsid w:val="3E23179C"/>
    <w:rsid w:val="3F524B18"/>
    <w:rsid w:val="40175FA1"/>
    <w:rsid w:val="40C524CC"/>
    <w:rsid w:val="413127AC"/>
    <w:rsid w:val="41354204"/>
    <w:rsid w:val="414C3257"/>
    <w:rsid w:val="41783EC6"/>
    <w:rsid w:val="419C5773"/>
    <w:rsid w:val="41FE3E0F"/>
    <w:rsid w:val="42BF46CD"/>
    <w:rsid w:val="42E74D31"/>
    <w:rsid w:val="43525E03"/>
    <w:rsid w:val="43CE4638"/>
    <w:rsid w:val="451500E7"/>
    <w:rsid w:val="452901C3"/>
    <w:rsid w:val="454B42C7"/>
    <w:rsid w:val="46C60825"/>
    <w:rsid w:val="473D4A9B"/>
    <w:rsid w:val="47C1737D"/>
    <w:rsid w:val="483C722B"/>
    <w:rsid w:val="48B6523D"/>
    <w:rsid w:val="4918327D"/>
    <w:rsid w:val="49294190"/>
    <w:rsid w:val="49621262"/>
    <w:rsid w:val="49A14B2D"/>
    <w:rsid w:val="49EF3E6D"/>
    <w:rsid w:val="49EF440A"/>
    <w:rsid w:val="4A686687"/>
    <w:rsid w:val="4AA541A9"/>
    <w:rsid w:val="4AA6213B"/>
    <w:rsid w:val="4B1A5FBB"/>
    <w:rsid w:val="4B546BD3"/>
    <w:rsid w:val="4B8A03B5"/>
    <w:rsid w:val="4BAA22E2"/>
    <w:rsid w:val="4C4C6FD2"/>
    <w:rsid w:val="4C6A38FC"/>
    <w:rsid w:val="4D7A7EE7"/>
    <w:rsid w:val="4E2C26AA"/>
    <w:rsid w:val="4E545722"/>
    <w:rsid w:val="4F3615B4"/>
    <w:rsid w:val="4F797D1C"/>
    <w:rsid w:val="50206F8F"/>
    <w:rsid w:val="50781043"/>
    <w:rsid w:val="50825050"/>
    <w:rsid w:val="50827461"/>
    <w:rsid w:val="510D4856"/>
    <w:rsid w:val="51151A89"/>
    <w:rsid w:val="511703CE"/>
    <w:rsid w:val="51E242A8"/>
    <w:rsid w:val="5261453C"/>
    <w:rsid w:val="528943B0"/>
    <w:rsid w:val="528D3EA0"/>
    <w:rsid w:val="52CB14BF"/>
    <w:rsid w:val="52F46689"/>
    <w:rsid w:val="53236437"/>
    <w:rsid w:val="53307D76"/>
    <w:rsid w:val="53682BE2"/>
    <w:rsid w:val="540C6685"/>
    <w:rsid w:val="54740FED"/>
    <w:rsid w:val="548C2FDD"/>
    <w:rsid w:val="54A417DF"/>
    <w:rsid w:val="54C811C0"/>
    <w:rsid w:val="54CC6AF5"/>
    <w:rsid w:val="550A28F6"/>
    <w:rsid w:val="55B64D48"/>
    <w:rsid w:val="55DA7633"/>
    <w:rsid w:val="569E03B1"/>
    <w:rsid w:val="56D976B4"/>
    <w:rsid w:val="58360D63"/>
    <w:rsid w:val="58417C07"/>
    <w:rsid w:val="58616EA3"/>
    <w:rsid w:val="58827633"/>
    <w:rsid w:val="59452DCF"/>
    <w:rsid w:val="5993779A"/>
    <w:rsid w:val="59C747F9"/>
    <w:rsid w:val="5B1F1DFE"/>
    <w:rsid w:val="5B2B2E96"/>
    <w:rsid w:val="5B5B1553"/>
    <w:rsid w:val="5B834092"/>
    <w:rsid w:val="5B8D68FD"/>
    <w:rsid w:val="5BB97AB4"/>
    <w:rsid w:val="5C735EB5"/>
    <w:rsid w:val="5D2F16DA"/>
    <w:rsid w:val="5E03770C"/>
    <w:rsid w:val="5E5C75FF"/>
    <w:rsid w:val="5E87209E"/>
    <w:rsid w:val="5F1F0DB8"/>
    <w:rsid w:val="608F5287"/>
    <w:rsid w:val="60CB7F4E"/>
    <w:rsid w:val="613805BE"/>
    <w:rsid w:val="6166733D"/>
    <w:rsid w:val="61D77DE6"/>
    <w:rsid w:val="61DA75E3"/>
    <w:rsid w:val="61E75488"/>
    <w:rsid w:val="61F36C85"/>
    <w:rsid w:val="630979C8"/>
    <w:rsid w:val="632A1D65"/>
    <w:rsid w:val="6377462C"/>
    <w:rsid w:val="63B80A8B"/>
    <w:rsid w:val="63BE135F"/>
    <w:rsid w:val="63D23F04"/>
    <w:rsid w:val="63E1229E"/>
    <w:rsid w:val="63FE17EF"/>
    <w:rsid w:val="643C2D42"/>
    <w:rsid w:val="644D11D0"/>
    <w:rsid w:val="645A209B"/>
    <w:rsid w:val="64EA703B"/>
    <w:rsid w:val="658426C9"/>
    <w:rsid w:val="659B022A"/>
    <w:rsid w:val="65F04BDD"/>
    <w:rsid w:val="66B6312A"/>
    <w:rsid w:val="66BD6AE0"/>
    <w:rsid w:val="67161788"/>
    <w:rsid w:val="693115D2"/>
    <w:rsid w:val="693657CF"/>
    <w:rsid w:val="69502D63"/>
    <w:rsid w:val="697413A2"/>
    <w:rsid w:val="69A12CC1"/>
    <w:rsid w:val="69E00902"/>
    <w:rsid w:val="6A543B3B"/>
    <w:rsid w:val="6AD94F58"/>
    <w:rsid w:val="6B0E7828"/>
    <w:rsid w:val="6B6753A0"/>
    <w:rsid w:val="6BB0450B"/>
    <w:rsid w:val="6BF7509E"/>
    <w:rsid w:val="6BFB464B"/>
    <w:rsid w:val="6BFD723E"/>
    <w:rsid w:val="6C846764"/>
    <w:rsid w:val="6C951FDC"/>
    <w:rsid w:val="6D9C0EC8"/>
    <w:rsid w:val="6DC5678C"/>
    <w:rsid w:val="6E5A08AA"/>
    <w:rsid w:val="6E5D4D94"/>
    <w:rsid w:val="6E7450F2"/>
    <w:rsid w:val="6F2D45E9"/>
    <w:rsid w:val="6F2D6328"/>
    <w:rsid w:val="704A15E4"/>
    <w:rsid w:val="705160B5"/>
    <w:rsid w:val="70EF39A3"/>
    <w:rsid w:val="710E21F8"/>
    <w:rsid w:val="716059F6"/>
    <w:rsid w:val="71CA5317"/>
    <w:rsid w:val="71DD22F7"/>
    <w:rsid w:val="72247F25"/>
    <w:rsid w:val="72F123FB"/>
    <w:rsid w:val="72FD660B"/>
    <w:rsid w:val="731D44A6"/>
    <w:rsid w:val="73993FFB"/>
    <w:rsid w:val="73B5247C"/>
    <w:rsid w:val="73B937E6"/>
    <w:rsid w:val="740116F0"/>
    <w:rsid w:val="740A7329"/>
    <w:rsid w:val="744C2F61"/>
    <w:rsid w:val="74532628"/>
    <w:rsid w:val="74F63B63"/>
    <w:rsid w:val="754A2D4F"/>
    <w:rsid w:val="75AB6268"/>
    <w:rsid w:val="75D5645E"/>
    <w:rsid w:val="76925A28"/>
    <w:rsid w:val="771D6837"/>
    <w:rsid w:val="7721285C"/>
    <w:rsid w:val="772B01B5"/>
    <w:rsid w:val="774046C7"/>
    <w:rsid w:val="78314BFD"/>
    <w:rsid w:val="7838170E"/>
    <w:rsid w:val="785D6A7A"/>
    <w:rsid w:val="79F60362"/>
    <w:rsid w:val="7AD61E74"/>
    <w:rsid w:val="7B69294B"/>
    <w:rsid w:val="7C7753D2"/>
    <w:rsid w:val="7CA606E6"/>
    <w:rsid w:val="7DE20C95"/>
    <w:rsid w:val="7E1D2DA5"/>
    <w:rsid w:val="7E2709A3"/>
    <w:rsid w:val="7E5D4162"/>
    <w:rsid w:val="7EAA17B2"/>
    <w:rsid w:val="7F0024AA"/>
    <w:rsid w:val="7FFD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0"/>
    <w:pPr>
      <w:jc w:val="center"/>
      <w:outlineLvl w:val="0"/>
    </w:pPr>
    <w:rPr>
      <w:rFonts w:ascii="宋体"/>
      <w:kern w:val="0"/>
      <w:sz w:val="28"/>
    </w:rPr>
  </w:style>
  <w:style w:type="paragraph" w:styleId="5">
    <w:name w:val="heading 2"/>
    <w:basedOn w:val="1"/>
    <w:next w:val="1"/>
    <w:qFormat/>
    <w:uiPriority w:val="0"/>
    <w:pPr>
      <w:spacing w:line="360" w:lineRule="auto"/>
      <w:outlineLvl w:val="1"/>
    </w:pPr>
    <w:rPr>
      <w:rFonts w:ascii="Cambria" w:hAnsi="Cambria"/>
      <w:bCs/>
      <w:sz w:val="28"/>
      <w:szCs w:val="28"/>
    </w:rPr>
  </w:style>
  <w:style w:type="paragraph" w:styleId="6">
    <w:name w:val="heading 3"/>
    <w:basedOn w:val="1"/>
    <w:next w:val="1"/>
    <w:semiHidden/>
    <w:unhideWhenUsed/>
    <w:qFormat/>
    <w:uiPriority w:val="0"/>
    <w:pPr>
      <w:keepNext/>
      <w:keepLines/>
      <w:numPr>
        <w:ilvl w:val="2"/>
        <w:numId w:val="1"/>
      </w:numPr>
      <w:spacing w:before="50" w:beforeLines="50" w:after="50" w:afterLines="50" w:line="360" w:lineRule="auto"/>
      <w:ind w:left="0" w:firstLine="0"/>
      <w:outlineLvl w:val="2"/>
    </w:pPr>
    <w:rPr>
      <w:rFonts w:asciiTheme="minorHAnsi" w:hAnsiTheme="minorHAnsi"/>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3"/>
    <w:qFormat/>
    <w:uiPriority w:val="0"/>
    <w:pPr>
      <w:autoSpaceDE w:val="0"/>
      <w:autoSpaceDN w:val="0"/>
      <w:adjustRightInd w:val="0"/>
      <w:spacing w:line="220" w:lineRule="exact"/>
      <w:ind w:left="442" w:right="-20"/>
      <w:jc w:val="left"/>
    </w:pPr>
    <w:rPr>
      <w:rFonts w:ascii="MingLiU" w:hAnsi="Comic Sans MS" w:eastAsia="MingLiU"/>
      <w:color w:val="FF0000"/>
      <w:kern w:val="0"/>
      <w:sz w:val="22"/>
      <w:szCs w:val="22"/>
    </w:rPr>
  </w:style>
  <w:style w:type="paragraph" w:styleId="3">
    <w:name w:val="table of figures"/>
    <w:basedOn w:val="1"/>
    <w:next w:val="1"/>
    <w:semiHidden/>
    <w:qFormat/>
    <w:uiPriority w:val="0"/>
    <w:pPr>
      <w:ind w:left="840" w:leftChars="200" w:hanging="420" w:hangingChars="200"/>
    </w:pPr>
  </w:style>
  <w:style w:type="paragraph" w:styleId="7">
    <w:name w:val="Body Text"/>
    <w:basedOn w:val="1"/>
    <w:next w:val="8"/>
    <w:qFormat/>
    <w:uiPriority w:val="0"/>
    <w:pPr>
      <w:tabs>
        <w:tab w:val="left" w:pos="630"/>
      </w:tabs>
    </w:pPr>
    <w:rPr>
      <w:sz w:val="28"/>
    </w:rPr>
  </w:style>
  <w:style w:type="paragraph" w:styleId="8">
    <w:name w:val="toc 2"/>
    <w:basedOn w:val="1"/>
    <w:next w:val="1"/>
    <w:qFormat/>
    <w:uiPriority w:val="0"/>
    <w:pPr>
      <w:ind w:left="420" w:leftChars="200"/>
    </w:pPr>
  </w:style>
  <w:style w:type="paragraph" w:styleId="9">
    <w:name w:val="Body Text Indent"/>
    <w:basedOn w:val="1"/>
    <w:qFormat/>
    <w:uiPriority w:val="0"/>
    <w:pPr>
      <w:spacing w:after="120"/>
      <w:ind w:left="420" w:leftChars="200"/>
    </w:pPr>
    <w:rPr>
      <w:szCs w:val="24"/>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qFormat/>
    <w:uiPriority w:val="0"/>
  </w:style>
  <w:style w:type="character" w:customStyle="1" w:styleId="18">
    <w:name w:val="标题 1 Char"/>
    <w:link w:val="4"/>
    <w:qFormat/>
    <w:uiPriority w:val="0"/>
    <w:rPr>
      <w:rFonts w:ascii="宋体"/>
      <w:kern w:val="0"/>
      <w:sz w:val="28"/>
    </w:rPr>
  </w:style>
  <w:style w:type="paragraph" w:styleId="19">
    <w:name w:val="List Paragraph"/>
    <w:basedOn w:val="1"/>
    <w:qFormat/>
    <w:uiPriority w:val="34"/>
    <w:pPr>
      <w:ind w:firstLine="420" w:firstLineChars="200"/>
    </w:pPr>
    <w:rPr>
      <w:szCs w:val="24"/>
    </w:rPr>
  </w:style>
  <w:style w:type="character" w:customStyle="1" w:styleId="20">
    <w:name w:val="样式 二级条标题 + (西文) 宋体 小四 Char Char"/>
    <w:link w:val="21"/>
    <w:qFormat/>
    <w:locked/>
    <w:uiPriority w:val="0"/>
    <w:rPr>
      <w:rFonts w:ascii="宋体" w:hAnsi="宋体" w:eastAsia="黑体"/>
      <w:kern w:val="0"/>
      <w:sz w:val="24"/>
      <w:szCs w:val="20"/>
    </w:rPr>
  </w:style>
  <w:style w:type="paragraph" w:customStyle="1" w:styleId="21">
    <w:name w:val="样式 二级条标题 + (西文) 宋体 小四"/>
    <w:basedOn w:val="1"/>
    <w:link w:val="20"/>
    <w:qFormat/>
    <w:uiPriority w:val="0"/>
    <w:pPr>
      <w:widowControl/>
      <w:tabs>
        <w:tab w:val="left" w:pos="360"/>
        <w:tab w:val="left" w:pos="851"/>
      </w:tabs>
      <w:adjustRightInd w:val="0"/>
      <w:snapToGrid w:val="0"/>
      <w:spacing w:line="288" w:lineRule="auto"/>
      <w:jc w:val="left"/>
      <w:outlineLvl w:val="3"/>
    </w:pPr>
    <w:rPr>
      <w:rFonts w:ascii="宋体" w:hAnsi="宋体" w:eastAsia="黑体"/>
      <w:kern w:val="0"/>
      <w:sz w:val="24"/>
      <w:szCs w:val="20"/>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正文文本-标书"/>
    <w:basedOn w:val="1"/>
    <w:qFormat/>
    <w:uiPriority w:val="0"/>
    <w:pPr>
      <w:ind w:firstLine="560" w:firstLineChars="200"/>
    </w:pPr>
    <w:rPr>
      <w:rFonts w:ascii="华文仿宋" w:hAnsi="华文仿宋" w:eastAsia="华文仿宋"/>
      <w:sz w:val="32"/>
    </w:rPr>
  </w:style>
  <w:style w:type="paragraph" w:customStyle="1" w:styleId="24">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31637</Words>
  <Characters>33903</Characters>
  <Lines>224</Lines>
  <Paragraphs>63</Paragraphs>
  <TotalTime>76</TotalTime>
  <ScaleCrop>false</ScaleCrop>
  <LinksUpToDate>false</LinksUpToDate>
  <CharactersWithSpaces>34774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2023-08-03T03:30:00Z</dcterms:created>
  <dc:creator>小可爱</dc:creator>
  <cp:lastModifiedBy>小可爱</cp:lastModifiedBy>
  <cp:lastPrinted>2023-11-20T03:01:59Z</cp:lastPrinted>
  <dcterms:modified xsi:type="dcterms:W3CDTF">2023-11-20T03:56:54Z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2121C309EDB14CD89D5739F5A99FFFF6</vt:lpwstr>
  </property>
</Properties>
</file>